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9E2F13" w14:textId="77777777" w:rsidR="00717FD0" w:rsidRDefault="00717FD0" w:rsidP="00616D25">
      <w:pPr>
        <w:rPr>
          <w:rFonts w:ascii="Arial" w:hAnsi="Arial" w:cs="Arial"/>
          <w:b/>
          <w:sz w:val="36"/>
          <w:szCs w:val="36"/>
        </w:rPr>
      </w:pPr>
    </w:p>
    <w:p w14:paraId="3980F3E6"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23198C1C"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2620C193" w14:textId="77777777" w:rsidR="007E12FE" w:rsidRPr="00FB1F1B" w:rsidRDefault="007E12FE" w:rsidP="007E12FE">
      <w:pPr>
        <w:pStyle w:val="GPSL2NumberedBoldHeading"/>
        <w:numPr>
          <w:ilvl w:val="0"/>
          <w:numId w:val="0"/>
        </w:numPr>
        <w:jc w:val="left"/>
        <w:rPr>
          <w:rFonts w:ascii="Arial" w:hAnsi="Arial"/>
          <w:sz w:val="24"/>
          <w:highlight w:val="yellow"/>
        </w:rPr>
      </w:pPr>
    </w:p>
    <w:p w14:paraId="4F531362" w14:textId="77777777" w:rsidR="00342EC4" w:rsidRDefault="00342EC4" w:rsidP="007E12FE">
      <w:pPr>
        <w:pStyle w:val="GPSL2NumberedBoldHeading"/>
        <w:numPr>
          <w:ilvl w:val="0"/>
          <w:numId w:val="0"/>
        </w:numPr>
        <w:jc w:val="left"/>
        <w:rPr>
          <w:rFonts w:ascii="Arial" w:hAnsi="Arial"/>
          <w:sz w:val="24"/>
        </w:rPr>
        <w:sectPr w:rsidR="00342EC4">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pPr>
    </w:p>
    <w:p w14:paraId="19C34D58" w14:textId="77777777" w:rsidR="00342EC4" w:rsidRPr="00342EC4" w:rsidRDefault="00342EC4" w:rsidP="00BA2890">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r w:rsidRPr="00342EC4">
        <w:rPr>
          <w:rFonts w:ascii="Arial" w:eastAsia="STZhongsong" w:hAnsi="Arial" w:cs="Arial"/>
          <w:b/>
          <w:caps/>
          <w:sz w:val="32"/>
          <w:szCs w:val="32"/>
          <w:lang w:eastAsia="zh-CN"/>
        </w:rPr>
        <w:t>PURPOSE</w:t>
      </w:r>
    </w:p>
    <w:p w14:paraId="747AF252"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bookmarkStart w:id="73" w:name="_heading=h.tyjcwt" w:colFirst="0" w:colLast="0"/>
      <w:bookmarkEnd w:id="73"/>
      <w:r w:rsidRPr="00342EC4">
        <w:rPr>
          <w:rFonts w:ascii="Arial" w:eastAsia="STZhongsong" w:hAnsi="Arial" w:cs="Arial"/>
          <w:sz w:val="24"/>
          <w:szCs w:val="24"/>
          <w:lang w:eastAsia="zh-CN"/>
        </w:rPr>
        <w:t xml:space="preserve">The disability foresight research is to better understand the emerging issues and priorities for disabled people in the next 5, 10 and 20 years.  </w:t>
      </w:r>
    </w:p>
    <w:p w14:paraId="2BAF2D53"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This research will use a model that enables consideration of trends in: social changes (including demographic), environmental changes, economic changes, technological changes.</w:t>
      </w:r>
    </w:p>
    <w:p w14:paraId="7A6A949A"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This research will aim to consider the implications of trends for or issues specific to disabled people across factors including: a range of impairment types; all parts of the United Kingdom.</w:t>
      </w:r>
    </w:p>
    <w:p w14:paraId="65D3D4C6"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Contracting Authority would expect this work to draw on research and analysis conducted by the Disability Unit into disabled people’s lived experience, quantitative research, data collection and outcomes for disabled people. The Contracting Authority also expects the supplier to conduct their own research.</w:t>
      </w:r>
    </w:p>
    <w:p w14:paraId="0A96A173"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findings from this foresight research will be taken forward in collaboration with colleagues in the devolved administrations</w:t>
      </w:r>
    </w:p>
    <w:p w14:paraId="4FBC735F" w14:textId="77777777" w:rsidR="00342EC4" w:rsidRPr="00342EC4" w:rsidRDefault="00342EC4" w:rsidP="00BA2890">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74" w:name="_heading=h.3dy6vkm" w:colFirst="0" w:colLast="0"/>
      <w:bookmarkEnd w:id="74"/>
      <w:r w:rsidRPr="00342EC4">
        <w:rPr>
          <w:rFonts w:ascii="Arial" w:eastAsia="STZhongsong" w:hAnsi="Arial" w:cs="Arial"/>
          <w:b/>
          <w:caps/>
          <w:sz w:val="32"/>
          <w:szCs w:val="32"/>
          <w:lang w:eastAsia="zh-CN"/>
        </w:rPr>
        <w:t>BACKGROUND TO THE Buyer</w:t>
      </w:r>
    </w:p>
    <w:p w14:paraId="0BA2DF01"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 xml:space="preserve">The Contracting Authority supports the Prime Minister, and ensures the effective running of government. The Contracting Authority is also the corporate headquarters for the government, in partnership with HM Treasury, and takes the lead in certain critical policy areas. More information about the Contracting Authority can be found on its website at: </w:t>
      </w:r>
      <w:hyperlink r:id="rId14">
        <w:r w:rsidRPr="00342EC4">
          <w:rPr>
            <w:rFonts w:ascii="Arial" w:eastAsia="Arial" w:hAnsi="Arial" w:cs="Arial"/>
            <w:b/>
            <w:color w:val="0000FF"/>
            <w:sz w:val="24"/>
            <w:szCs w:val="24"/>
            <w:u w:val="single" w:color="0000FF"/>
            <w:lang w:eastAsia="zh-CN"/>
          </w:rPr>
          <w:t>https://www.gov.uk/government/organisations/cabinet</w:t>
        </w:r>
      </w:hyperlink>
      <w:hyperlink r:id="rId15">
        <w:r w:rsidRPr="00342EC4">
          <w:rPr>
            <w:rFonts w:ascii="Arial" w:eastAsia="Arial" w:hAnsi="Arial" w:cs="Arial"/>
            <w:b/>
            <w:color w:val="0000FF"/>
            <w:sz w:val="24"/>
            <w:szCs w:val="24"/>
            <w:u w:val="single" w:color="0000FF"/>
            <w:lang w:eastAsia="zh-CN"/>
          </w:rPr>
          <w:t>-</w:t>
        </w:r>
      </w:hyperlink>
      <w:hyperlink r:id="rId16">
        <w:r w:rsidRPr="00342EC4">
          <w:rPr>
            <w:rFonts w:ascii="Arial" w:eastAsia="Arial" w:hAnsi="Arial" w:cs="Arial"/>
            <w:b/>
            <w:color w:val="0000FF"/>
            <w:sz w:val="24"/>
            <w:szCs w:val="24"/>
            <w:u w:val="single" w:color="0000FF"/>
            <w:lang w:eastAsia="zh-CN"/>
          </w:rPr>
          <w:t>office</w:t>
        </w:r>
      </w:hyperlink>
      <w:hyperlink r:id="rId17">
        <w:r w:rsidRPr="00342EC4">
          <w:rPr>
            <w:rFonts w:ascii="Arial" w:eastAsia="Arial" w:hAnsi="Arial" w:cs="Arial"/>
            <w:b/>
            <w:sz w:val="24"/>
            <w:szCs w:val="24"/>
            <w:lang w:eastAsia="zh-CN"/>
          </w:rPr>
          <w:t xml:space="preserve"> </w:t>
        </w:r>
      </w:hyperlink>
      <w:r w:rsidRPr="00342EC4">
        <w:rPr>
          <w:rFonts w:ascii="Arial" w:eastAsia="STZhongsong" w:hAnsi="Arial" w:cs="Arial"/>
          <w:sz w:val="24"/>
          <w:szCs w:val="24"/>
          <w:shd w:val="clear" w:color="auto" w:fill="FFFF99"/>
          <w:lang w:eastAsia="zh-CN"/>
        </w:rPr>
        <w:t xml:space="preserve"> </w:t>
      </w:r>
    </w:p>
    <w:p w14:paraId="0251D487"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Disability Unit is part of the Equality Hub in the Contracting Authority. The Unit’s aim is to break down the barriers faced by disabled people in the UK. We are responsible for bringing the views, insights and lived experience of disables people to the centre of policy making, and helping government departments to develop and monitor policies that remove barriers faced by disabled people.</w:t>
      </w:r>
    </w:p>
    <w:p w14:paraId="1852E423"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Contracting Authority also leads on the United Nations Convention on the Rights of Disabled People, the British Sign Language Act 2022, the National Disability Strategy 2021 and the Disability action plan 2021. This commission relates specifically to action 26 of the Disability Action Plan.</w:t>
      </w:r>
    </w:p>
    <w:p w14:paraId="3F06C2D2" w14:textId="77777777" w:rsidR="00342EC4" w:rsidRPr="00342EC4" w:rsidRDefault="00342EC4" w:rsidP="00BA2890">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75" w:name="_heading=h.1t3h5sf" w:colFirst="0" w:colLast="0"/>
      <w:bookmarkEnd w:id="75"/>
      <w:r w:rsidRPr="00342EC4">
        <w:rPr>
          <w:rFonts w:ascii="Arial" w:eastAsia="STZhongsong" w:hAnsi="Arial" w:cs="Arial"/>
          <w:b/>
          <w:caps/>
          <w:sz w:val="32"/>
          <w:szCs w:val="32"/>
          <w:lang w:eastAsia="zh-CN"/>
        </w:rPr>
        <w:lastRenderedPageBreak/>
        <w:t>Background to requirement/OVERVIEW of requirement</w:t>
      </w:r>
    </w:p>
    <w:p w14:paraId="016CD44D"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bookmarkStart w:id="76" w:name="_heading=h.4d34og8" w:colFirst="0" w:colLast="0"/>
      <w:bookmarkEnd w:id="76"/>
      <w:r w:rsidRPr="00342EC4">
        <w:rPr>
          <w:rFonts w:ascii="Arial" w:eastAsia="STZhongsong" w:hAnsi="Arial" w:cs="Arial"/>
          <w:sz w:val="24"/>
          <w:szCs w:val="24"/>
          <w:lang w:eastAsia="zh-CN"/>
        </w:rPr>
        <w:t xml:space="preserve">On the 2nd December 2022, to mark International Day of Persons with Disabilities, the government announced that they were going to develop </w:t>
      </w:r>
      <w:proofErr w:type="gramStart"/>
      <w:r w:rsidRPr="00342EC4">
        <w:rPr>
          <w:rFonts w:ascii="Arial" w:eastAsia="STZhongsong" w:hAnsi="Arial" w:cs="Arial"/>
          <w:sz w:val="24"/>
          <w:szCs w:val="24"/>
          <w:lang w:eastAsia="zh-CN"/>
        </w:rPr>
        <w:t>an</w:t>
      </w:r>
      <w:proofErr w:type="gramEnd"/>
      <w:r w:rsidRPr="00342EC4">
        <w:rPr>
          <w:rFonts w:ascii="Arial" w:eastAsia="STZhongsong" w:hAnsi="Arial" w:cs="Arial"/>
          <w:sz w:val="24"/>
          <w:szCs w:val="24"/>
          <w:lang w:eastAsia="zh-CN"/>
        </w:rPr>
        <w:t xml:space="preserve"> new Disability Action Plan, setting out the immediate actions the government would take in 2023 and 2024 to improve disabled people’s lives.</w:t>
      </w:r>
    </w:p>
    <w:p w14:paraId="47193190"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 xml:space="preserve">The Disability Action Plan has been developed to complement: </w:t>
      </w:r>
    </w:p>
    <w:p w14:paraId="2C8F45DE" w14:textId="77777777" w:rsidR="00342EC4" w:rsidRPr="00342EC4" w:rsidRDefault="00342EC4" w:rsidP="00BA2890">
      <w:pPr>
        <w:numPr>
          <w:ilvl w:val="0"/>
          <w:numId w:val="6"/>
        </w:numPr>
        <w:adjustRightInd w:val="0"/>
        <w:spacing w:after="120" w:line="240" w:lineRule="auto"/>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 xml:space="preserve">the </w:t>
      </w:r>
      <w:hyperlink r:id="rId18">
        <w:r w:rsidRPr="00342EC4">
          <w:rPr>
            <w:rFonts w:ascii="Arial" w:eastAsia="STZhongsong" w:hAnsi="Arial" w:cs="Arial"/>
            <w:sz w:val="24"/>
            <w:szCs w:val="24"/>
            <w:lang w:eastAsia="zh-CN"/>
          </w:rPr>
          <w:t>National Disability Strategy</w:t>
        </w:r>
      </w:hyperlink>
      <w:hyperlink r:id="rId19">
        <w:r w:rsidRPr="00342EC4">
          <w:rPr>
            <w:rFonts w:ascii="Arial" w:eastAsia="STZhongsong" w:hAnsi="Arial" w:cs="Arial"/>
            <w:sz w:val="24"/>
            <w:szCs w:val="24"/>
            <w:lang w:eastAsia="zh-CN"/>
          </w:rPr>
          <w:t xml:space="preserve"> </w:t>
        </w:r>
      </w:hyperlink>
      <w:r w:rsidRPr="00342EC4">
        <w:rPr>
          <w:rFonts w:ascii="Arial" w:eastAsia="STZhongsong" w:hAnsi="Arial" w:cs="Arial"/>
          <w:sz w:val="24"/>
          <w:szCs w:val="24"/>
          <w:lang w:eastAsia="zh-CN"/>
        </w:rPr>
        <w:t>which sets out the long-term vision to transform disabled people’s lives for the better.</w:t>
      </w:r>
    </w:p>
    <w:p w14:paraId="0F7831D0" w14:textId="77777777" w:rsidR="00342EC4" w:rsidRPr="00342EC4" w:rsidRDefault="00342EC4" w:rsidP="00BA2890">
      <w:pPr>
        <w:numPr>
          <w:ilvl w:val="0"/>
          <w:numId w:val="6"/>
        </w:numPr>
        <w:adjustRightInd w:val="0"/>
        <w:spacing w:after="120" w:line="240" w:lineRule="auto"/>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other significant UK Government reform programmes and specific work to continuously improve equal access to opportunities, in line with the United Nations Convention on the Rights of Persons with Disabilities (UNCRPD).</w:t>
      </w:r>
    </w:p>
    <w:p w14:paraId="111BBC13" w14:textId="77777777" w:rsidR="00342EC4" w:rsidRPr="00342EC4" w:rsidRDefault="00342EC4" w:rsidP="00342EC4">
      <w:pPr>
        <w:adjustRightInd w:val="0"/>
        <w:spacing w:after="120" w:line="240" w:lineRule="auto"/>
        <w:ind w:left="709"/>
        <w:jc w:val="both"/>
        <w:outlineLvl w:val="1"/>
        <w:rPr>
          <w:rFonts w:ascii="Arial" w:eastAsia="STZhongsong" w:hAnsi="Arial" w:cs="Arial"/>
          <w:sz w:val="24"/>
          <w:szCs w:val="24"/>
          <w:lang w:eastAsia="zh-CN"/>
        </w:rPr>
      </w:pPr>
    </w:p>
    <w:p w14:paraId="700AF1A0"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 xml:space="preserve">It </w:t>
      </w:r>
      <w:r w:rsidRPr="00342EC4">
        <w:rPr>
          <w:rFonts w:ascii="Arial" w:eastAsia="STZhongsong" w:hAnsi="Arial" w:cs="Arial"/>
          <w:color w:val="0B0C0C"/>
          <w:sz w:val="24"/>
          <w:szCs w:val="24"/>
          <w:lang w:eastAsia="zh-CN"/>
        </w:rPr>
        <w:t>sets out the immediate actions the government will take in the coming year to improve disabled people’s everyday lives. It also lays the foundations for longer-term change.</w:t>
      </w:r>
    </w:p>
    <w:p w14:paraId="6EE48753"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color w:val="0B0C0C"/>
          <w:sz w:val="24"/>
          <w:szCs w:val="24"/>
          <w:lang w:eastAsia="zh-CN"/>
        </w:rPr>
        <w:t>The Disability Action Plan sets out 32 actions, across 14 different areas. The government will take these forwards with disabled people, their organisations, and other government departments and public service providers</w:t>
      </w:r>
    </w:p>
    <w:p w14:paraId="50287343"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color w:val="0B0C0C"/>
          <w:sz w:val="24"/>
          <w:szCs w:val="24"/>
          <w:lang w:eastAsia="zh-CN"/>
        </w:rPr>
        <w:t>Action 26 states that the Disability Unit will commission disability foresight research to better understand the emerging issues and priorities for disabled people in the next 5, 10 and 20 years.</w:t>
      </w:r>
    </w:p>
    <w:p w14:paraId="3ADAB1C6"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 xml:space="preserve">The aim of this research </w:t>
      </w:r>
      <w:r w:rsidRPr="00342EC4">
        <w:rPr>
          <w:rFonts w:ascii="Arial" w:eastAsia="STZhongsong" w:hAnsi="Arial" w:cs="Arial"/>
          <w:color w:val="0B0C0C"/>
          <w:sz w:val="24"/>
          <w:szCs w:val="24"/>
          <w:lang w:eastAsia="zh-CN"/>
        </w:rPr>
        <w:t>is to help the government and other interested parties to better anticipate the needs of disabled people. We are commissioning a product that aids the unit in becoming more proactive to emerging issues, as opposed to reactive. This research should enable the unit to set long-term objectives and evaluate current strategic goals</w:t>
      </w:r>
    </w:p>
    <w:p w14:paraId="72E2CA00" w14:textId="77777777" w:rsidR="00342EC4" w:rsidRPr="00342EC4" w:rsidRDefault="00342EC4" w:rsidP="00BA2890">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77" w:name="_heading=h.2s8eyo1" w:colFirst="0" w:colLast="0"/>
      <w:bookmarkEnd w:id="77"/>
      <w:r w:rsidRPr="00342EC4">
        <w:rPr>
          <w:rFonts w:ascii="Arial" w:eastAsia="STZhongsong" w:hAnsi="Arial" w:cs="Arial"/>
          <w:b/>
          <w:caps/>
          <w:sz w:val="32"/>
          <w:szCs w:val="32"/>
          <w:lang w:eastAsia="zh-CN"/>
        </w:rPr>
        <w:t xml:space="preserve">definitions </w:t>
      </w: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3"/>
        <w:gridCol w:w="6251"/>
      </w:tblGrid>
      <w:tr w:rsidR="00342EC4" w:rsidRPr="00342EC4" w14:paraId="3BC67999" w14:textId="77777777" w:rsidTr="00E06F5D">
        <w:trPr>
          <w:trHeight w:val="847"/>
        </w:trPr>
        <w:tc>
          <w:tcPr>
            <w:tcW w:w="2773" w:type="dxa"/>
            <w:shd w:val="clear" w:color="auto" w:fill="B8CCE4"/>
          </w:tcPr>
          <w:p w14:paraId="016C5060"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b/>
                <w:color w:val="000000"/>
                <w:sz w:val="24"/>
                <w:szCs w:val="24"/>
                <w:highlight w:val="yellow"/>
                <w:lang w:eastAsia="zh-CN"/>
              </w:rPr>
            </w:pPr>
            <w:r w:rsidRPr="00342EC4">
              <w:rPr>
                <w:rFonts w:ascii="Arial" w:eastAsia="SimSun" w:hAnsi="Arial" w:cs="Arial"/>
                <w:color w:val="000000"/>
                <w:sz w:val="24"/>
                <w:szCs w:val="24"/>
                <w:lang w:eastAsia="zh-CN"/>
              </w:rPr>
              <w:t>Expression or Acronym</w:t>
            </w:r>
          </w:p>
        </w:tc>
        <w:tc>
          <w:tcPr>
            <w:tcW w:w="6251" w:type="dxa"/>
            <w:shd w:val="clear" w:color="auto" w:fill="B8CCE4"/>
          </w:tcPr>
          <w:p w14:paraId="3354156B"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b/>
                <w:color w:val="000000"/>
                <w:sz w:val="24"/>
                <w:szCs w:val="24"/>
                <w:highlight w:val="yellow"/>
                <w:lang w:eastAsia="zh-CN"/>
              </w:rPr>
            </w:pPr>
            <w:r w:rsidRPr="00342EC4">
              <w:rPr>
                <w:rFonts w:ascii="Arial" w:eastAsia="SimSun" w:hAnsi="Arial" w:cs="Arial"/>
                <w:color w:val="000000"/>
                <w:sz w:val="24"/>
                <w:szCs w:val="24"/>
                <w:lang w:eastAsia="zh-CN"/>
              </w:rPr>
              <w:t>Definition</w:t>
            </w:r>
          </w:p>
        </w:tc>
      </w:tr>
      <w:tr w:rsidR="00342EC4" w:rsidRPr="00342EC4" w14:paraId="20B7C98B" w14:textId="77777777" w:rsidTr="00E06F5D">
        <w:tc>
          <w:tcPr>
            <w:tcW w:w="2773" w:type="dxa"/>
          </w:tcPr>
          <w:p w14:paraId="4833ABC0" w14:textId="77777777" w:rsidR="00342EC4" w:rsidRPr="00342EC4" w:rsidRDefault="00342EC4" w:rsidP="00342EC4">
            <w:pP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 xml:space="preserve">DU </w:t>
            </w:r>
          </w:p>
        </w:tc>
        <w:tc>
          <w:tcPr>
            <w:tcW w:w="6251" w:type="dxa"/>
          </w:tcPr>
          <w:p w14:paraId="0150B9B9" w14:textId="77777777" w:rsidR="00342EC4" w:rsidRPr="00342EC4" w:rsidRDefault="00342EC4" w:rsidP="00342EC4">
            <w:pP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means Disability Unit.</w:t>
            </w:r>
          </w:p>
          <w:p w14:paraId="10F1A0F0" w14:textId="77777777" w:rsidR="00342EC4" w:rsidRPr="00342EC4" w:rsidRDefault="00342EC4" w:rsidP="00342EC4">
            <w:pPr>
              <w:spacing w:after="0" w:line="240" w:lineRule="auto"/>
              <w:rPr>
                <w:rFonts w:ascii="Arial" w:eastAsia="SimSun" w:hAnsi="Arial" w:cs="Arial"/>
                <w:b/>
                <w:sz w:val="24"/>
                <w:szCs w:val="24"/>
                <w:lang w:eastAsia="zh-CN"/>
              </w:rPr>
            </w:pPr>
          </w:p>
        </w:tc>
      </w:tr>
      <w:tr w:rsidR="00342EC4" w:rsidRPr="00342EC4" w14:paraId="39FF3224" w14:textId="77777777" w:rsidTr="00E06F5D">
        <w:trPr>
          <w:trHeight w:val="335"/>
        </w:trPr>
        <w:tc>
          <w:tcPr>
            <w:tcW w:w="2773" w:type="dxa"/>
          </w:tcPr>
          <w:p w14:paraId="45BB9ADF" w14:textId="77777777" w:rsidR="00342EC4" w:rsidRPr="00342EC4" w:rsidRDefault="00342EC4" w:rsidP="00342EC4">
            <w:pP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DAP</w:t>
            </w:r>
          </w:p>
        </w:tc>
        <w:tc>
          <w:tcPr>
            <w:tcW w:w="6251" w:type="dxa"/>
          </w:tcPr>
          <w:p w14:paraId="49313624" w14:textId="77777777" w:rsidR="00342EC4" w:rsidRPr="00342EC4" w:rsidRDefault="00342EC4" w:rsidP="00342EC4">
            <w:pP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means Disability Action Plan</w:t>
            </w:r>
          </w:p>
          <w:p w14:paraId="7FF6CC0E" w14:textId="77777777" w:rsidR="00342EC4" w:rsidRPr="00342EC4" w:rsidRDefault="00342EC4" w:rsidP="00342EC4">
            <w:pPr>
              <w:spacing w:after="0" w:line="240" w:lineRule="auto"/>
              <w:rPr>
                <w:rFonts w:ascii="Arial" w:eastAsia="SimSun" w:hAnsi="Arial" w:cs="Arial"/>
                <w:b/>
                <w:sz w:val="24"/>
                <w:szCs w:val="24"/>
                <w:lang w:eastAsia="zh-CN"/>
              </w:rPr>
            </w:pPr>
          </w:p>
        </w:tc>
      </w:tr>
      <w:tr w:rsidR="00342EC4" w:rsidRPr="00342EC4" w14:paraId="218A576C" w14:textId="77777777" w:rsidTr="00E06F5D">
        <w:trPr>
          <w:trHeight w:val="585"/>
        </w:trPr>
        <w:tc>
          <w:tcPr>
            <w:tcW w:w="2773" w:type="dxa"/>
          </w:tcPr>
          <w:p w14:paraId="0E336F11" w14:textId="77777777" w:rsidR="00342EC4" w:rsidRPr="00342EC4" w:rsidRDefault="00342EC4" w:rsidP="00342EC4">
            <w:pP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EH</w:t>
            </w:r>
          </w:p>
        </w:tc>
        <w:tc>
          <w:tcPr>
            <w:tcW w:w="6251" w:type="dxa"/>
          </w:tcPr>
          <w:p w14:paraId="66388670" w14:textId="77777777" w:rsidR="00342EC4" w:rsidRPr="00342EC4" w:rsidRDefault="00342EC4" w:rsidP="00342EC4">
            <w:pP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means Equality Hub</w:t>
            </w:r>
          </w:p>
        </w:tc>
      </w:tr>
    </w:tbl>
    <w:p w14:paraId="534890D1" w14:textId="77777777" w:rsidR="00342EC4" w:rsidRPr="00342EC4" w:rsidRDefault="00342EC4" w:rsidP="00BA2890">
      <w:pPr>
        <w:keepNext/>
        <w:numPr>
          <w:ilvl w:val="0"/>
          <w:numId w:val="4"/>
        </w:numPr>
        <w:adjustRightInd w:val="0"/>
        <w:spacing w:before="240" w:after="120" w:line="240" w:lineRule="auto"/>
        <w:jc w:val="both"/>
        <w:outlineLvl w:val="0"/>
        <w:rPr>
          <w:rFonts w:ascii="Arial" w:eastAsia="STZhongsong" w:hAnsi="Arial" w:cs="Arial"/>
          <w:b/>
          <w:caps/>
          <w:sz w:val="32"/>
          <w:szCs w:val="32"/>
          <w:lang w:eastAsia="zh-CN"/>
        </w:rPr>
      </w:pPr>
      <w:bookmarkStart w:id="78" w:name="_heading=h.17dp8vu" w:colFirst="0" w:colLast="0"/>
      <w:bookmarkEnd w:id="78"/>
      <w:r w:rsidRPr="00342EC4">
        <w:rPr>
          <w:rFonts w:ascii="Arial" w:eastAsia="STZhongsong" w:hAnsi="Arial" w:cs="Arial"/>
          <w:b/>
          <w:caps/>
          <w:sz w:val="32"/>
          <w:szCs w:val="32"/>
          <w:lang w:eastAsia="zh-CN"/>
        </w:rPr>
        <w:t xml:space="preserve">scope of requirement </w:t>
      </w:r>
    </w:p>
    <w:p w14:paraId="21E87FD0"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Supplier will be required to fulfil the requirements as set out in section 6.</w:t>
      </w:r>
      <w:r w:rsidRPr="00342EC4">
        <w:rPr>
          <w:rFonts w:ascii="Arial" w:eastAsia="STZhongsong" w:hAnsi="Arial" w:cs="Arial"/>
          <w:sz w:val="24"/>
          <w:szCs w:val="24"/>
          <w:shd w:val="clear" w:color="auto" w:fill="FFFF99"/>
          <w:lang w:eastAsia="zh-CN"/>
        </w:rPr>
        <w:t xml:space="preserve"> </w:t>
      </w:r>
    </w:p>
    <w:p w14:paraId="6F7C18E4" w14:textId="77777777" w:rsidR="00342EC4" w:rsidRPr="00342EC4" w:rsidRDefault="00342EC4" w:rsidP="00BA2890">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79" w:name="_heading=h.3rdcrjn" w:colFirst="0" w:colLast="0"/>
      <w:bookmarkEnd w:id="79"/>
      <w:r w:rsidRPr="00342EC4">
        <w:rPr>
          <w:rFonts w:ascii="Arial" w:eastAsia="STZhongsong" w:hAnsi="Arial" w:cs="Arial"/>
          <w:b/>
          <w:caps/>
          <w:sz w:val="32"/>
          <w:szCs w:val="32"/>
          <w:lang w:eastAsia="zh-CN"/>
        </w:rPr>
        <w:lastRenderedPageBreak/>
        <w:t>The requirement</w:t>
      </w:r>
    </w:p>
    <w:p w14:paraId="06D3C3DD"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Supplier will be required to deliver the following:</w:t>
      </w:r>
    </w:p>
    <w:p w14:paraId="050DB175" w14:textId="77777777" w:rsidR="00342EC4" w:rsidRPr="00342EC4" w:rsidRDefault="00342EC4" w:rsidP="00BA2890">
      <w:pPr>
        <w:numPr>
          <w:ilvl w:val="0"/>
          <w:numId w:val="7"/>
        </w:numPr>
        <w:adjustRightInd w:val="0"/>
        <w:spacing w:after="120" w:line="240" w:lineRule="auto"/>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Conduct disability lived experience informed foresight research to better understand the emerging issues and priorities for disabled people in the next 5, 10 and 20 years</w:t>
      </w:r>
    </w:p>
    <w:p w14:paraId="795D8382" w14:textId="77777777" w:rsidR="00342EC4" w:rsidRPr="00342EC4" w:rsidRDefault="00342EC4" w:rsidP="00BA2890">
      <w:pPr>
        <w:numPr>
          <w:ilvl w:val="0"/>
          <w:numId w:val="7"/>
        </w:numPr>
        <w:adjustRightInd w:val="0"/>
        <w:spacing w:after="120" w:line="240" w:lineRule="auto"/>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Deliver a publishable quality report meeting certain accessibility requirements, for publication on gov.uk.</w:t>
      </w:r>
    </w:p>
    <w:p w14:paraId="138B004D" w14:textId="77777777" w:rsidR="00342EC4" w:rsidRPr="00342EC4" w:rsidRDefault="00342EC4" w:rsidP="00342EC4">
      <w:pPr>
        <w:adjustRightInd w:val="0"/>
        <w:spacing w:after="120" w:line="240" w:lineRule="auto"/>
        <w:ind w:left="709"/>
        <w:jc w:val="both"/>
        <w:outlineLvl w:val="1"/>
        <w:rPr>
          <w:rFonts w:ascii="Arial" w:eastAsia="STZhongsong" w:hAnsi="Arial" w:cs="Arial"/>
          <w:sz w:val="24"/>
          <w:szCs w:val="24"/>
          <w:lang w:eastAsia="zh-CN"/>
        </w:rPr>
      </w:pPr>
    </w:p>
    <w:p w14:paraId="56973701"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analysis is required to use a research model that enables consideration of trends in: social changes (including demographic), environmental changes, economic changes, technical changes. (for example, PESTLE or STEEP models, or similar)</w:t>
      </w:r>
      <w:r w:rsidRPr="00342EC4">
        <w:rPr>
          <w:rFonts w:ascii="Arial" w:eastAsia="STZhongsong" w:hAnsi="Arial" w:cs="Arial"/>
          <w:sz w:val="24"/>
          <w:szCs w:val="24"/>
          <w:shd w:val="clear" w:color="auto" w:fill="FFFF99"/>
          <w:lang w:eastAsia="zh-CN"/>
        </w:rPr>
        <w:t xml:space="preserve"> </w:t>
      </w:r>
    </w:p>
    <w:p w14:paraId="02260193"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Contracting Authority would further welcome proposals that take into consideration trends in relevant legislation, and demographic trends.</w:t>
      </w:r>
    </w:p>
    <w:p w14:paraId="07172093"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As a minimum, this research is required to consider the implications of trends for disabled people across factors including:</w:t>
      </w:r>
    </w:p>
    <w:p w14:paraId="1D49556A" w14:textId="77777777" w:rsidR="00342EC4" w:rsidRPr="00342EC4" w:rsidRDefault="00342EC4" w:rsidP="00BA2890">
      <w:pPr>
        <w:numPr>
          <w:ilvl w:val="0"/>
          <w:numId w:val="8"/>
        </w:numPr>
        <w:spacing w:after="0" w:line="240" w:lineRule="auto"/>
        <w:ind w:right="6"/>
        <w:rPr>
          <w:rFonts w:ascii="Arial" w:eastAsia="SimSun" w:hAnsi="Arial" w:cs="Arial"/>
          <w:sz w:val="24"/>
          <w:szCs w:val="24"/>
          <w:lang w:eastAsia="zh-CN"/>
        </w:rPr>
      </w:pPr>
      <w:r w:rsidRPr="00342EC4">
        <w:rPr>
          <w:rFonts w:ascii="Arial" w:eastAsia="SimSun" w:hAnsi="Arial" w:cs="Arial"/>
          <w:sz w:val="24"/>
          <w:szCs w:val="24"/>
          <w:lang w:eastAsia="zh-CN"/>
        </w:rPr>
        <w:t xml:space="preserve">a range of impairment types (e.g. using </w:t>
      </w:r>
      <w:hyperlink r:id="rId20">
        <w:r w:rsidRPr="00342EC4">
          <w:rPr>
            <w:rFonts w:ascii="Arial" w:eastAsia="SimSun" w:hAnsi="Arial" w:cs="Arial"/>
            <w:color w:val="1155CC"/>
            <w:sz w:val="24"/>
            <w:szCs w:val="24"/>
            <w:u w:val="single" w:color="1155CC"/>
            <w:lang w:eastAsia="zh-CN"/>
          </w:rPr>
          <w:t>the harmonised impairment</w:t>
        </w:r>
      </w:hyperlink>
      <w:hyperlink r:id="rId21">
        <w:r w:rsidRPr="00342EC4">
          <w:rPr>
            <w:rFonts w:ascii="Arial" w:eastAsia="SimSun" w:hAnsi="Arial" w:cs="Arial"/>
            <w:color w:val="1155CC"/>
            <w:sz w:val="24"/>
            <w:szCs w:val="24"/>
            <w:lang w:eastAsia="zh-CN"/>
          </w:rPr>
          <w:t xml:space="preserve"> </w:t>
        </w:r>
      </w:hyperlink>
      <w:hyperlink r:id="rId22">
        <w:r w:rsidRPr="00342EC4">
          <w:rPr>
            <w:rFonts w:ascii="Arial" w:eastAsia="SimSun" w:hAnsi="Arial" w:cs="Arial"/>
            <w:color w:val="1155CC"/>
            <w:sz w:val="24"/>
            <w:szCs w:val="24"/>
            <w:u w:val="single" w:color="1155CC"/>
            <w:lang w:eastAsia="zh-CN"/>
          </w:rPr>
          <w:t>groups</w:t>
        </w:r>
      </w:hyperlink>
      <w:hyperlink r:id="rId23">
        <w:r w:rsidRPr="00342EC4">
          <w:rPr>
            <w:rFonts w:ascii="Arial" w:eastAsia="SimSun" w:hAnsi="Arial" w:cs="Arial"/>
            <w:sz w:val="24"/>
            <w:szCs w:val="24"/>
            <w:lang w:eastAsia="zh-CN"/>
          </w:rPr>
          <w:t>,</w:t>
        </w:r>
      </w:hyperlink>
      <w:r w:rsidRPr="00342EC4">
        <w:rPr>
          <w:rFonts w:ascii="Arial" w:eastAsia="SimSun" w:hAnsi="Arial" w:cs="Arial"/>
          <w:sz w:val="24"/>
          <w:szCs w:val="24"/>
          <w:lang w:eastAsia="zh-CN"/>
        </w:rPr>
        <w:t xml:space="preserve"> where possible) </w:t>
      </w:r>
    </w:p>
    <w:p w14:paraId="215E7BD9" w14:textId="77777777" w:rsidR="00342EC4" w:rsidRPr="00342EC4" w:rsidRDefault="00342EC4" w:rsidP="00BA2890">
      <w:pPr>
        <w:numPr>
          <w:ilvl w:val="0"/>
          <w:numId w:val="8"/>
        </w:numPr>
        <w:spacing w:after="0" w:line="240" w:lineRule="auto"/>
        <w:ind w:right="6"/>
        <w:rPr>
          <w:rFonts w:ascii="Arial" w:eastAsia="SimSun" w:hAnsi="Arial" w:cs="Arial"/>
          <w:sz w:val="24"/>
          <w:szCs w:val="24"/>
          <w:lang w:eastAsia="zh-CN"/>
        </w:rPr>
      </w:pPr>
      <w:r w:rsidRPr="00342EC4">
        <w:rPr>
          <w:rFonts w:ascii="Arial" w:eastAsia="SimSun" w:hAnsi="Arial" w:cs="Arial"/>
          <w:sz w:val="24"/>
          <w:szCs w:val="24"/>
          <w:lang w:eastAsia="zh-CN"/>
        </w:rPr>
        <w:t>all parts of the United Kingdom</w:t>
      </w:r>
    </w:p>
    <w:p w14:paraId="40C1EED7" w14:textId="77777777" w:rsidR="00342EC4" w:rsidRPr="00342EC4" w:rsidRDefault="00342EC4" w:rsidP="00342EC4">
      <w:pPr>
        <w:adjustRightInd w:val="0"/>
        <w:spacing w:after="120" w:line="240" w:lineRule="auto"/>
        <w:ind w:left="3240" w:hanging="360"/>
        <w:jc w:val="both"/>
        <w:outlineLvl w:val="1"/>
        <w:rPr>
          <w:rFonts w:ascii="Arial" w:eastAsia="STZhongsong" w:hAnsi="Arial" w:cs="Arial"/>
          <w:sz w:val="24"/>
          <w:szCs w:val="24"/>
          <w:lang w:eastAsia="zh-CN"/>
        </w:rPr>
      </w:pPr>
    </w:p>
    <w:p w14:paraId="6AF4765F"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Contracting Authority would also welcome bids that consider how issues related to disabled people across different protected characteristics (e.g. race, religion, sex, sexual orientation) and social situation (e.g. socio-economic, migration status) might be captured and presented in this work.</w:t>
      </w:r>
    </w:p>
    <w:p w14:paraId="3F6E0EF3"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Whilst the Contracting Authority is open to innovative approaches, it would require that this research include careful consideration of how to incorporate the lived experiences of disabled people. The Contracting Authority also requires that steps are taken to ensure that methods employed to collect this data are inclusive and accessible; we welcome details of how this need would be met.</w:t>
      </w:r>
    </w:p>
    <w:p w14:paraId="7C40649A"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Contracting Authority will give the supplier some analytical reports which should be used as the core evidence base - along with the interviews conducted by the supplier - to inform this research:</w:t>
      </w:r>
    </w:p>
    <w:p w14:paraId="4D607077" w14:textId="77777777" w:rsidR="00342EC4" w:rsidRPr="00342EC4" w:rsidRDefault="00342EC4" w:rsidP="00BA2890">
      <w:pPr>
        <w:numPr>
          <w:ilvl w:val="0"/>
          <w:numId w:val="9"/>
        </w:numPr>
        <w:adjustRightInd w:val="0"/>
        <w:spacing w:after="120" w:line="240" w:lineRule="auto"/>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Up-to-date topic summaries (covering topics such as employment, finances and education). These summary reports compile key data and evidence from government and trusted external sources.</w:t>
      </w:r>
    </w:p>
    <w:p w14:paraId="07C75D46" w14:textId="77777777" w:rsidR="00342EC4" w:rsidRPr="00342EC4" w:rsidRDefault="00342EC4" w:rsidP="00BA2890">
      <w:pPr>
        <w:numPr>
          <w:ilvl w:val="0"/>
          <w:numId w:val="9"/>
        </w:numPr>
        <w:adjustRightInd w:val="0"/>
        <w:spacing w:after="120" w:line="240" w:lineRule="auto"/>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A database of sources from a systematic review of the evidence on the lived experience of disabled people in the UK, as well as a number of themed reports based on this review.</w:t>
      </w:r>
    </w:p>
    <w:p w14:paraId="06520A52" w14:textId="77777777" w:rsidR="00342EC4" w:rsidRPr="00342EC4" w:rsidRDefault="00342EC4" w:rsidP="00BA2890">
      <w:pPr>
        <w:numPr>
          <w:ilvl w:val="0"/>
          <w:numId w:val="9"/>
        </w:numPr>
        <w:adjustRightInd w:val="0"/>
        <w:spacing w:after="120" w:line="240" w:lineRule="auto"/>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Contracting Authority’s own quasi-ethnographic research.</w:t>
      </w:r>
    </w:p>
    <w:p w14:paraId="14628EA2" w14:textId="77777777" w:rsidR="00342EC4" w:rsidRPr="00342EC4" w:rsidRDefault="00342EC4" w:rsidP="00342EC4">
      <w:pPr>
        <w:adjustRightInd w:val="0"/>
        <w:spacing w:after="120" w:line="240" w:lineRule="auto"/>
        <w:ind w:left="709"/>
        <w:jc w:val="both"/>
        <w:outlineLvl w:val="1"/>
        <w:rPr>
          <w:rFonts w:ascii="Arial" w:eastAsia="STZhongsong" w:hAnsi="Arial" w:cs="Arial"/>
          <w:sz w:val="24"/>
          <w:szCs w:val="24"/>
          <w:lang w:eastAsia="zh-CN"/>
        </w:rPr>
      </w:pPr>
    </w:p>
    <w:p w14:paraId="2406A216"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lastRenderedPageBreak/>
        <w:t>Potential Providers should say how they will use these to inform the foresight research, as well as listing any other sources they may wish to draw upon.</w:t>
      </w:r>
    </w:p>
    <w:p w14:paraId="2D84F98A"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Contracting Authority would also commit to facilitating engagement with policy makers across the UK government and devolved administrations.  It would also facilitate engagement with disabled people’s organisations within their existing stakeholder networks, with an expectation that this supplement other engagement with disabled people.</w:t>
      </w:r>
    </w:p>
    <w:p w14:paraId="6165EAEA"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Supplier should provide full anonymised coded transcripts to the Contracting Authority at the end of the project for internal analysis. This includes sample sizes and attendee characteristics. Supporting documentation should also be provided.</w:t>
      </w:r>
    </w:p>
    <w:p w14:paraId="1DF1ED4C"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Outputs should be provided in two formats: a presentation to the Disability Unit on methods employed, and a summary of the main findings; and a finding report of publishable quality to sit on GOV.UK. The contracting authority will work with the supplier on the contents of the presentation.</w:t>
      </w:r>
    </w:p>
    <w:p w14:paraId="652951BA" w14:textId="77777777" w:rsidR="00342EC4" w:rsidRPr="00342EC4" w:rsidRDefault="00342EC4" w:rsidP="00BA2890">
      <w:pPr>
        <w:numPr>
          <w:ilvl w:val="2"/>
          <w:numId w:val="4"/>
        </w:numPr>
        <w:spacing w:after="11" w:line="240" w:lineRule="auto"/>
        <w:ind w:right="6"/>
        <w:jc w:val="both"/>
        <w:rPr>
          <w:rFonts w:ascii="Arial" w:eastAsia="SimSun" w:hAnsi="Arial" w:cs="Arial"/>
          <w:sz w:val="24"/>
          <w:szCs w:val="24"/>
          <w:lang w:eastAsia="zh-CN"/>
        </w:rPr>
      </w:pPr>
      <w:r w:rsidRPr="00342EC4">
        <w:rPr>
          <w:rFonts w:ascii="Arial" w:eastAsia="SimSun" w:hAnsi="Arial" w:cs="Arial"/>
          <w:sz w:val="24"/>
          <w:szCs w:val="24"/>
          <w:lang w:eastAsia="zh-CN"/>
        </w:rPr>
        <w:t>The audience for the findings and final report will be policy makers at the      national level across the UK government and devolved administrations, and a range of NGOs with a policy focus (e.g. disabled people’s and representative organisations, relevant think tanks). Methods for conducting and the proposed report structure should demonstrate consideration of these audiences.</w:t>
      </w:r>
    </w:p>
    <w:p w14:paraId="7D313398" w14:textId="77777777" w:rsidR="00342EC4" w:rsidRPr="00342EC4" w:rsidRDefault="00342EC4" w:rsidP="00342EC4">
      <w:pPr>
        <w:spacing w:after="11" w:line="240" w:lineRule="auto"/>
        <w:ind w:left="1800" w:right="6"/>
        <w:jc w:val="both"/>
        <w:rPr>
          <w:rFonts w:ascii="Arial" w:eastAsia="SimSun" w:hAnsi="Arial" w:cs="Arial"/>
          <w:sz w:val="24"/>
          <w:szCs w:val="24"/>
          <w:lang w:eastAsia="zh-CN"/>
        </w:rPr>
      </w:pPr>
    </w:p>
    <w:p w14:paraId="6395450E" w14:textId="77777777" w:rsidR="00342EC4" w:rsidRPr="00342EC4" w:rsidRDefault="00342EC4" w:rsidP="00BA2890">
      <w:pPr>
        <w:numPr>
          <w:ilvl w:val="2"/>
          <w:numId w:val="4"/>
        </w:numPr>
        <w:spacing w:after="226" w:line="240" w:lineRule="auto"/>
        <w:ind w:right="6"/>
        <w:rPr>
          <w:rFonts w:ascii="Arial" w:eastAsia="SimSun" w:hAnsi="Arial" w:cs="Arial"/>
          <w:sz w:val="24"/>
          <w:szCs w:val="24"/>
          <w:lang w:eastAsia="zh-CN"/>
        </w:rPr>
      </w:pPr>
      <w:r w:rsidRPr="00342EC4">
        <w:rPr>
          <w:rFonts w:ascii="Arial" w:eastAsia="SimSun" w:hAnsi="Arial" w:cs="Arial"/>
          <w:sz w:val="24"/>
          <w:szCs w:val="24"/>
          <w:lang w:eastAsia="zh-CN"/>
        </w:rPr>
        <w:t xml:space="preserve">It is integral that the findings are presented in accessible formats, including any graphics used in the report. The Contracting Authority welcomes proposals for accessible reports and the possible format/s the report is received in. </w:t>
      </w:r>
    </w:p>
    <w:p w14:paraId="70870738" w14:textId="77777777" w:rsidR="00342EC4" w:rsidRPr="00342EC4" w:rsidRDefault="00342EC4" w:rsidP="00342EC4">
      <w:pPr>
        <w:spacing w:after="0" w:line="240" w:lineRule="auto"/>
        <w:ind w:left="720"/>
        <w:rPr>
          <w:rFonts w:ascii="Arial" w:eastAsia="SimSun" w:hAnsi="Arial" w:cs="Arial"/>
          <w:sz w:val="24"/>
          <w:szCs w:val="24"/>
          <w:lang w:eastAsia="zh-CN"/>
        </w:rPr>
      </w:pPr>
    </w:p>
    <w:p w14:paraId="072CE715" w14:textId="77777777" w:rsidR="00342EC4" w:rsidRPr="00342EC4" w:rsidRDefault="00342EC4" w:rsidP="00BA2890">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80" w:name="_heading=h.26in1rg" w:colFirst="0" w:colLast="0"/>
      <w:bookmarkEnd w:id="80"/>
      <w:r w:rsidRPr="00342EC4">
        <w:rPr>
          <w:rFonts w:ascii="Arial" w:eastAsia="STZhongsong" w:hAnsi="Arial" w:cs="Arial"/>
          <w:b/>
          <w:caps/>
          <w:sz w:val="32"/>
          <w:szCs w:val="32"/>
          <w:lang w:eastAsia="zh-CN"/>
        </w:rPr>
        <w:t>key milestones and Deliverables</w:t>
      </w:r>
    </w:p>
    <w:p w14:paraId="60A9CE4B"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During the term, the Supplier should deliver against the scope requirements outlined in section 6 of this document.</w:t>
      </w:r>
    </w:p>
    <w:p w14:paraId="6D5BFFE4"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Please note that further milestones may be implemented throughout the life of the contract and should be agreed at each phase between the supplier and the Contracting Authority.</w:t>
      </w:r>
    </w:p>
    <w:p w14:paraId="7D74B633"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As part of their tenders, bidders should provide as detailed a timetable as possible.</w:t>
      </w:r>
    </w:p>
    <w:p w14:paraId="017EC3C8"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following Contract milestones/deliverables shall apply:</w:t>
      </w:r>
    </w:p>
    <w:tbl>
      <w:tblPr>
        <w:tblW w:w="90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4961"/>
        <w:gridCol w:w="2503"/>
      </w:tblGrid>
      <w:tr w:rsidR="00342EC4" w:rsidRPr="00342EC4" w14:paraId="77DD49D1" w14:textId="77777777" w:rsidTr="00E06F5D">
        <w:trPr>
          <w:trHeight w:val="828"/>
        </w:trPr>
        <w:tc>
          <w:tcPr>
            <w:tcW w:w="1555" w:type="dxa"/>
            <w:shd w:val="clear" w:color="auto" w:fill="B8CCE4"/>
            <w:vAlign w:val="center"/>
          </w:tcPr>
          <w:p w14:paraId="77298FDE"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color w:val="000000"/>
                <w:sz w:val="24"/>
                <w:szCs w:val="24"/>
                <w:lang w:eastAsia="zh-CN"/>
              </w:rPr>
            </w:pPr>
            <w:r w:rsidRPr="00342EC4">
              <w:rPr>
                <w:rFonts w:ascii="Arial" w:eastAsia="SimSun" w:hAnsi="Arial" w:cs="Arial"/>
                <w:color w:val="000000"/>
                <w:sz w:val="24"/>
                <w:szCs w:val="24"/>
                <w:lang w:eastAsia="zh-CN"/>
              </w:rPr>
              <w:t>Milestone/Deliverable</w:t>
            </w:r>
          </w:p>
        </w:tc>
        <w:tc>
          <w:tcPr>
            <w:tcW w:w="4961" w:type="dxa"/>
            <w:shd w:val="clear" w:color="auto" w:fill="B8CCE4"/>
            <w:vAlign w:val="center"/>
          </w:tcPr>
          <w:p w14:paraId="10812B0B"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color w:val="000000"/>
                <w:sz w:val="24"/>
                <w:szCs w:val="24"/>
                <w:lang w:eastAsia="zh-CN"/>
              </w:rPr>
            </w:pPr>
            <w:r w:rsidRPr="00342EC4">
              <w:rPr>
                <w:rFonts w:ascii="Arial" w:eastAsia="SimSun" w:hAnsi="Arial" w:cs="Arial"/>
                <w:color w:val="000000"/>
                <w:sz w:val="24"/>
                <w:szCs w:val="24"/>
                <w:lang w:eastAsia="zh-CN"/>
              </w:rPr>
              <w:t>Description</w:t>
            </w:r>
          </w:p>
        </w:tc>
        <w:tc>
          <w:tcPr>
            <w:tcW w:w="2503" w:type="dxa"/>
            <w:shd w:val="clear" w:color="auto" w:fill="B8CCE4"/>
            <w:vAlign w:val="center"/>
          </w:tcPr>
          <w:p w14:paraId="465CF985"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color w:val="000000"/>
                <w:sz w:val="24"/>
                <w:szCs w:val="24"/>
                <w:lang w:eastAsia="zh-CN"/>
              </w:rPr>
            </w:pPr>
            <w:r w:rsidRPr="00342EC4">
              <w:rPr>
                <w:rFonts w:ascii="Arial" w:eastAsia="SimSun" w:hAnsi="Arial" w:cs="Arial"/>
                <w:color w:val="000000"/>
                <w:sz w:val="24"/>
                <w:szCs w:val="24"/>
                <w:lang w:eastAsia="zh-CN"/>
              </w:rPr>
              <w:t>Timeframe or Delivery Date</w:t>
            </w:r>
          </w:p>
        </w:tc>
      </w:tr>
      <w:tr w:rsidR="00342EC4" w:rsidRPr="00342EC4" w14:paraId="4705CB8D" w14:textId="77777777" w:rsidTr="00E06F5D">
        <w:tc>
          <w:tcPr>
            <w:tcW w:w="1555" w:type="dxa"/>
            <w:vAlign w:val="center"/>
          </w:tcPr>
          <w:p w14:paraId="7F65C358" w14:textId="77777777" w:rsidR="00342EC4" w:rsidRPr="00342EC4" w:rsidRDefault="00342EC4" w:rsidP="00342EC4">
            <w:pPr>
              <w:spacing w:after="0" w:line="240" w:lineRule="auto"/>
              <w:rPr>
                <w:rFonts w:ascii="Arial" w:eastAsia="SimSun" w:hAnsi="Arial" w:cs="Arial"/>
                <w:b/>
                <w:sz w:val="24"/>
                <w:szCs w:val="24"/>
                <w:highlight w:val="yellow"/>
                <w:lang w:eastAsia="zh-CN"/>
              </w:rPr>
            </w:pPr>
            <w:r w:rsidRPr="00342EC4">
              <w:rPr>
                <w:rFonts w:ascii="Arial" w:eastAsia="SimSun" w:hAnsi="Arial" w:cs="Arial"/>
                <w:sz w:val="24"/>
                <w:szCs w:val="24"/>
                <w:lang w:eastAsia="zh-CN"/>
              </w:rPr>
              <w:t>1</w:t>
            </w:r>
          </w:p>
        </w:tc>
        <w:tc>
          <w:tcPr>
            <w:tcW w:w="4961" w:type="dxa"/>
            <w:vAlign w:val="center"/>
          </w:tcPr>
          <w:p w14:paraId="7E0400E0" w14:textId="77777777" w:rsidR="00342EC4" w:rsidRPr="00342EC4" w:rsidRDefault="00342EC4" w:rsidP="00342EC4">
            <w:pPr>
              <w:spacing w:after="0" w:line="240" w:lineRule="auto"/>
              <w:rPr>
                <w:rFonts w:ascii="Arial" w:eastAsia="SimSun" w:hAnsi="Arial" w:cs="Arial"/>
                <w:b/>
                <w:sz w:val="24"/>
                <w:szCs w:val="24"/>
                <w:highlight w:val="yellow"/>
                <w:lang w:eastAsia="zh-CN"/>
              </w:rPr>
            </w:pPr>
            <w:r w:rsidRPr="00342EC4">
              <w:rPr>
                <w:rFonts w:ascii="Arial" w:eastAsia="SimSun" w:hAnsi="Arial" w:cs="Arial"/>
                <w:sz w:val="24"/>
                <w:szCs w:val="24"/>
                <w:lang w:eastAsia="zh-CN"/>
              </w:rPr>
              <w:t>Work commences</w:t>
            </w:r>
          </w:p>
        </w:tc>
        <w:tc>
          <w:tcPr>
            <w:tcW w:w="2503" w:type="dxa"/>
            <w:vAlign w:val="center"/>
          </w:tcPr>
          <w:p w14:paraId="7AA27F97" w14:textId="77777777" w:rsidR="00342EC4" w:rsidRPr="00342EC4" w:rsidRDefault="00342EC4" w:rsidP="00342EC4">
            <w:pPr>
              <w:spacing w:after="0" w:line="240" w:lineRule="auto"/>
              <w:rPr>
                <w:rFonts w:ascii="Arial" w:eastAsia="SimSun" w:hAnsi="Arial" w:cs="Arial"/>
                <w:b/>
                <w:sz w:val="24"/>
                <w:szCs w:val="24"/>
                <w:highlight w:val="yellow"/>
                <w:lang w:eastAsia="zh-CN"/>
              </w:rPr>
            </w:pPr>
            <w:r w:rsidRPr="00342EC4">
              <w:rPr>
                <w:rFonts w:ascii="Arial" w:eastAsia="SimSun" w:hAnsi="Arial" w:cs="Arial"/>
                <w:sz w:val="24"/>
                <w:szCs w:val="24"/>
                <w:lang w:eastAsia="zh-CN"/>
              </w:rPr>
              <w:t>By week 1 of contract</w:t>
            </w:r>
          </w:p>
        </w:tc>
      </w:tr>
      <w:tr w:rsidR="00342EC4" w:rsidRPr="00342EC4" w14:paraId="796BD90B" w14:textId="77777777" w:rsidTr="00E06F5D">
        <w:tc>
          <w:tcPr>
            <w:tcW w:w="1555" w:type="dxa"/>
            <w:vAlign w:val="center"/>
          </w:tcPr>
          <w:p w14:paraId="445EB843" w14:textId="77777777" w:rsidR="00342EC4" w:rsidRPr="00342EC4" w:rsidRDefault="00342EC4" w:rsidP="00342EC4">
            <w:pPr>
              <w:spacing w:after="0" w:line="240" w:lineRule="auto"/>
              <w:rPr>
                <w:rFonts w:ascii="Arial" w:eastAsia="SimSun" w:hAnsi="Arial" w:cs="Arial"/>
                <w:b/>
                <w:sz w:val="24"/>
                <w:szCs w:val="24"/>
                <w:highlight w:val="yellow"/>
                <w:lang w:eastAsia="zh-CN"/>
              </w:rPr>
            </w:pPr>
            <w:r w:rsidRPr="00342EC4">
              <w:rPr>
                <w:rFonts w:ascii="Arial" w:eastAsia="SimSun" w:hAnsi="Arial" w:cs="Arial"/>
                <w:sz w:val="24"/>
                <w:szCs w:val="24"/>
                <w:lang w:eastAsia="zh-CN"/>
              </w:rPr>
              <w:t>2</w:t>
            </w:r>
          </w:p>
        </w:tc>
        <w:tc>
          <w:tcPr>
            <w:tcW w:w="4961" w:type="dxa"/>
            <w:vAlign w:val="center"/>
          </w:tcPr>
          <w:p w14:paraId="00CFCC98" w14:textId="77777777" w:rsidR="00342EC4" w:rsidRPr="00342EC4" w:rsidRDefault="00342EC4" w:rsidP="00342EC4">
            <w:pPr>
              <w:spacing w:after="0" w:line="240" w:lineRule="auto"/>
              <w:rPr>
                <w:rFonts w:ascii="Arial" w:eastAsia="SimSun" w:hAnsi="Arial" w:cs="Arial"/>
                <w:b/>
                <w:sz w:val="24"/>
                <w:szCs w:val="24"/>
                <w:highlight w:val="yellow"/>
                <w:lang w:eastAsia="zh-CN"/>
              </w:rPr>
            </w:pPr>
            <w:r w:rsidRPr="00342EC4">
              <w:rPr>
                <w:rFonts w:ascii="Arial" w:eastAsia="SimSun" w:hAnsi="Arial" w:cs="Arial"/>
                <w:sz w:val="24"/>
                <w:szCs w:val="24"/>
                <w:lang w:eastAsia="zh-CN"/>
              </w:rPr>
              <w:t>Research Protocol and timescales developed and agreed</w:t>
            </w:r>
          </w:p>
        </w:tc>
        <w:tc>
          <w:tcPr>
            <w:tcW w:w="2503" w:type="dxa"/>
            <w:vAlign w:val="center"/>
          </w:tcPr>
          <w:p w14:paraId="3EE88610" w14:textId="77777777" w:rsidR="00342EC4" w:rsidRPr="00342EC4" w:rsidRDefault="00342EC4" w:rsidP="00342EC4">
            <w:pPr>
              <w:spacing w:after="0" w:line="240" w:lineRule="auto"/>
              <w:rPr>
                <w:rFonts w:ascii="Arial" w:eastAsia="SimSun" w:hAnsi="Arial" w:cs="Arial"/>
                <w:b/>
                <w:sz w:val="24"/>
                <w:szCs w:val="24"/>
                <w:highlight w:val="yellow"/>
                <w:lang w:eastAsia="zh-CN"/>
              </w:rPr>
            </w:pPr>
            <w:r w:rsidRPr="00342EC4">
              <w:rPr>
                <w:rFonts w:ascii="Arial" w:eastAsia="SimSun" w:hAnsi="Arial" w:cs="Arial"/>
                <w:sz w:val="24"/>
                <w:szCs w:val="24"/>
                <w:lang w:eastAsia="zh-CN"/>
              </w:rPr>
              <w:t>By week 2 of contract</w:t>
            </w:r>
          </w:p>
        </w:tc>
      </w:tr>
      <w:tr w:rsidR="00342EC4" w:rsidRPr="00342EC4" w14:paraId="384419BD" w14:textId="77777777" w:rsidTr="00E06F5D">
        <w:tc>
          <w:tcPr>
            <w:tcW w:w="1555" w:type="dxa"/>
            <w:vAlign w:val="center"/>
          </w:tcPr>
          <w:p w14:paraId="3972805F" w14:textId="77777777" w:rsidR="00342EC4" w:rsidRPr="00342EC4" w:rsidRDefault="00342EC4" w:rsidP="00342EC4">
            <w:pPr>
              <w:spacing w:after="0" w:line="240" w:lineRule="auto"/>
              <w:rPr>
                <w:rFonts w:ascii="Arial" w:eastAsia="SimSun" w:hAnsi="Arial" w:cs="Arial"/>
                <w:b/>
                <w:sz w:val="24"/>
                <w:szCs w:val="24"/>
                <w:highlight w:val="yellow"/>
                <w:lang w:eastAsia="zh-CN"/>
              </w:rPr>
            </w:pPr>
            <w:r w:rsidRPr="00342EC4">
              <w:rPr>
                <w:rFonts w:ascii="Arial" w:eastAsia="SimSun" w:hAnsi="Arial" w:cs="Arial"/>
                <w:sz w:val="24"/>
                <w:szCs w:val="24"/>
                <w:lang w:eastAsia="zh-CN"/>
              </w:rPr>
              <w:lastRenderedPageBreak/>
              <w:t>3</w:t>
            </w:r>
          </w:p>
        </w:tc>
        <w:tc>
          <w:tcPr>
            <w:tcW w:w="4961" w:type="dxa"/>
            <w:vAlign w:val="center"/>
          </w:tcPr>
          <w:p w14:paraId="78B37C46" w14:textId="77777777" w:rsidR="00342EC4" w:rsidRPr="00342EC4" w:rsidRDefault="00342EC4" w:rsidP="00342EC4">
            <w:pPr>
              <w:spacing w:after="0" w:line="240" w:lineRule="auto"/>
              <w:rPr>
                <w:rFonts w:ascii="Arial" w:eastAsia="SimSun" w:hAnsi="Arial" w:cs="Arial"/>
                <w:b/>
                <w:sz w:val="24"/>
                <w:szCs w:val="24"/>
                <w:highlight w:val="yellow"/>
                <w:lang w:eastAsia="zh-CN"/>
              </w:rPr>
            </w:pPr>
            <w:r w:rsidRPr="00342EC4">
              <w:rPr>
                <w:rFonts w:ascii="Arial" w:eastAsia="SimSun" w:hAnsi="Arial" w:cs="Arial"/>
                <w:sz w:val="24"/>
                <w:szCs w:val="24"/>
                <w:lang w:eastAsia="zh-CN"/>
              </w:rPr>
              <w:t>Data collection (including presentation to DU at Key Stages)</w:t>
            </w:r>
          </w:p>
        </w:tc>
        <w:tc>
          <w:tcPr>
            <w:tcW w:w="2503" w:type="dxa"/>
            <w:vAlign w:val="center"/>
          </w:tcPr>
          <w:p w14:paraId="18B37960" w14:textId="77777777" w:rsidR="00342EC4" w:rsidRPr="00342EC4" w:rsidRDefault="00342EC4" w:rsidP="00342EC4">
            <w:pPr>
              <w:spacing w:after="0" w:line="240" w:lineRule="auto"/>
              <w:rPr>
                <w:rFonts w:ascii="Arial" w:eastAsia="SimSun" w:hAnsi="Arial" w:cs="Arial"/>
                <w:b/>
                <w:sz w:val="24"/>
                <w:szCs w:val="24"/>
                <w:highlight w:val="yellow"/>
                <w:lang w:eastAsia="zh-CN"/>
              </w:rPr>
            </w:pPr>
            <w:r w:rsidRPr="00342EC4">
              <w:rPr>
                <w:rFonts w:ascii="Arial" w:eastAsia="SimSun" w:hAnsi="Arial" w:cs="Arial"/>
                <w:sz w:val="24"/>
                <w:szCs w:val="24"/>
                <w:lang w:eastAsia="zh-CN"/>
              </w:rPr>
              <w:t>Suggested by month 4 of contract</w:t>
            </w:r>
          </w:p>
        </w:tc>
      </w:tr>
      <w:tr w:rsidR="00342EC4" w:rsidRPr="00342EC4" w14:paraId="71545005" w14:textId="77777777" w:rsidTr="00E06F5D">
        <w:tc>
          <w:tcPr>
            <w:tcW w:w="1555" w:type="dxa"/>
            <w:vAlign w:val="center"/>
          </w:tcPr>
          <w:p w14:paraId="279C348A" w14:textId="77777777" w:rsidR="00342EC4" w:rsidRPr="00342EC4" w:rsidRDefault="00342EC4" w:rsidP="00342EC4">
            <w:pPr>
              <w:spacing w:after="0" w:line="240" w:lineRule="auto"/>
              <w:rPr>
                <w:rFonts w:ascii="Arial" w:eastAsia="SimSun" w:hAnsi="Arial" w:cs="Arial"/>
                <w:b/>
                <w:sz w:val="24"/>
                <w:szCs w:val="24"/>
                <w:highlight w:val="yellow"/>
                <w:lang w:eastAsia="zh-CN"/>
              </w:rPr>
            </w:pPr>
            <w:r w:rsidRPr="00342EC4">
              <w:rPr>
                <w:rFonts w:ascii="Arial" w:eastAsia="SimSun" w:hAnsi="Arial" w:cs="Arial"/>
                <w:sz w:val="24"/>
                <w:szCs w:val="24"/>
                <w:lang w:eastAsia="zh-CN"/>
              </w:rPr>
              <w:t>4</w:t>
            </w:r>
          </w:p>
        </w:tc>
        <w:tc>
          <w:tcPr>
            <w:tcW w:w="4961" w:type="dxa"/>
            <w:vAlign w:val="center"/>
          </w:tcPr>
          <w:p w14:paraId="2E98538C" w14:textId="77777777" w:rsidR="00342EC4" w:rsidRPr="00342EC4" w:rsidRDefault="00342EC4" w:rsidP="00342EC4">
            <w:pPr>
              <w:spacing w:after="0" w:line="240" w:lineRule="auto"/>
              <w:rPr>
                <w:rFonts w:ascii="Arial" w:eastAsia="SimSun" w:hAnsi="Arial" w:cs="Arial"/>
                <w:b/>
                <w:sz w:val="24"/>
                <w:szCs w:val="24"/>
                <w:highlight w:val="yellow"/>
                <w:lang w:eastAsia="zh-CN"/>
              </w:rPr>
            </w:pPr>
            <w:r w:rsidRPr="00342EC4">
              <w:rPr>
                <w:rFonts w:ascii="Arial" w:eastAsia="SimSun" w:hAnsi="Arial" w:cs="Arial"/>
                <w:sz w:val="24"/>
                <w:szCs w:val="24"/>
                <w:lang w:eastAsia="zh-CN"/>
              </w:rPr>
              <w:t>First draft of final report completed and presentation of findings.</w:t>
            </w:r>
          </w:p>
        </w:tc>
        <w:tc>
          <w:tcPr>
            <w:tcW w:w="2503" w:type="dxa"/>
            <w:vAlign w:val="center"/>
          </w:tcPr>
          <w:p w14:paraId="24C9EB4B" w14:textId="77777777" w:rsidR="00342EC4" w:rsidRPr="00342EC4" w:rsidRDefault="00342EC4" w:rsidP="00342EC4">
            <w:pP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Suggested by month 5 of contract</w:t>
            </w:r>
          </w:p>
        </w:tc>
      </w:tr>
      <w:tr w:rsidR="00342EC4" w:rsidRPr="00342EC4" w14:paraId="34ED04FE" w14:textId="77777777" w:rsidTr="00E06F5D">
        <w:tc>
          <w:tcPr>
            <w:tcW w:w="1555" w:type="dxa"/>
            <w:vAlign w:val="center"/>
          </w:tcPr>
          <w:p w14:paraId="4A8EBD5C" w14:textId="77777777" w:rsidR="00342EC4" w:rsidRPr="00342EC4" w:rsidRDefault="00342EC4" w:rsidP="00342EC4">
            <w:pPr>
              <w:spacing w:after="0" w:line="240" w:lineRule="auto"/>
              <w:rPr>
                <w:rFonts w:ascii="Arial" w:eastAsia="SimSun" w:hAnsi="Arial" w:cs="Arial"/>
                <w:szCs w:val="24"/>
                <w:lang w:eastAsia="zh-CN"/>
              </w:rPr>
            </w:pPr>
            <w:r w:rsidRPr="00342EC4">
              <w:rPr>
                <w:rFonts w:ascii="Arial" w:eastAsia="SimSun" w:hAnsi="Arial" w:cs="Arial"/>
                <w:szCs w:val="24"/>
                <w:lang w:eastAsia="zh-CN"/>
              </w:rPr>
              <w:t>55</w:t>
            </w:r>
          </w:p>
        </w:tc>
        <w:tc>
          <w:tcPr>
            <w:tcW w:w="4961" w:type="dxa"/>
            <w:vAlign w:val="center"/>
          </w:tcPr>
          <w:p w14:paraId="610361D7" w14:textId="77777777" w:rsidR="00342EC4" w:rsidRPr="00342EC4" w:rsidRDefault="00342EC4" w:rsidP="00342EC4">
            <w:pP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 xml:space="preserve">Final version of final report completed, plus final presentation of findings to the Disability Unit team. </w:t>
            </w:r>
          </w:p>
        </w:tc>
        <w:tc>
          <w:tcPr>
            <w:tcW w:w="2503" w:type="dxa"/>
            <w:vAlign w:val="center"/>
          </w:tcPr>
          <w:p w14:paraId="59CD52C4" w14:textId="77777777" w:rsidR="00342EC4" w:rsidRPr="00342EC4" w:rsidRDefault="00342EC4" w:rsidP="00342EC4">
            <w:pP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Suggested by month 6 of contract</w:t>
            </w:r>
          </w:p>
        </w:tc>
      </w:tr>
    </w:tbl>
    <w:p w14:paraId="03E54B4F" w14:textId="77777777" w:rsidR="00342EC4" w:rsidRPr="00342EC4" w:rsidRDefault="00342EC4" w:rsidP="00342EC4">
      <w:pPr>
        <w:keepNext/>
        <w:adjustRightInd w:val="0"/>
        <w:spacing w:after="120" w:line="240" w:lineRule="auto"/>
        <w:ind w:left="2520"/>
        <w:jc w:val="both"/>
        <w:outlineLvl w:val="0"/>
        <w:rPr>
          <w:rFonts w:ascii="Arial" w:eastAsia="STZhongsong" w:hAnsi="Arial" w:cs="Arial"/>
          <w:b/>
          <w:caps/>
          <w:sz w:val="32"/>
          <w:szCs w:val="32"/>
          <w:lang w:eastAsia="zh-CN"/>
        </w:rPr>
      </w:pPr>
      <w:bookmarkStart w:id="81" w:name="_heading=h.lnxbz9" w:colFirst="0" w:colLast="0"/>
      <w:bookmarkEnd w:id="81"/>
    </w:p>
    <w:p w14:paraId="0E86D0AC" w14:textId="77777777" w:rsidR="00342EC4" w:rsidRPr="00342EC4" w:rsidRDefault="00342EC4" w:rsidP="00BA2890">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82" w:name="_heading=h.35nkun2" w:colFirst="0" w:colLast="0"/>
      <w:bookmarkEnd w:id="82"/>
      <w:r w:rsidRPr="00342EC4">
        <w:rPr>
          <w:rFonts w:ascii="Arial" w:eastAsia="STZhongsong" w:hAnsi="Arial" w:cs="Arial"/>
          <w:b/>
          <w:caps/>
          <w:sz w:val="32"/>
          <w:szCs w:val="32"/>
          <w:lang w:eastAsia="zh-CN"/>
        </w:rPr>
        <w:t>MANAGEMENT INFORMATION/reporting</w:t>
      </w:r>
    </w:p>
    <w:p w14:paraId="65000816"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Under the contract the supplier will provide bi-weekly verbal updates on progress which will be used by the contract manager to help to monitor and, where necessary, challenge performance.</w:t>
      </w:r>
    </w:p>
    <w:p w14:paraId="4D431746"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Using standard project management approaches, the Contracting Authority will develop an agreed format for reporting, recording and measuring risk with the successful bidder. Initial areas of risk would be timetable, scale of response cost.</w:t>
      </w:r>
    </w:p>
    <w:p w14:paraId="21E0A5C2"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Contracting Authority’s research project manager and/or team will provide advice and guidance on any issues during the course of the project.  Where comments or input are required from the Authority, the Supplier should allow sufficient time for turnaround and give advance notice where possible. Please note, that if asking the Authority to facilitate engagement with disabled people and their organisations, additional time may be required - this can be agreed in the planning and protocols stage of this work.</w:t>
      </w:r>
    </w:p>
    <w:p w14:paraId="4243C856"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Supplier will be required to attend a monthly contract review meeting to monitor progress against deliverables.</w:t>
      </w:r>
    </w:p>
    <w:p w14:paraId="3D69624F" w14:textId="77777777" w:rsidR="00342EC4" w:rsidRPr="00342EC4" w:rsidRDefault="00342EC4" w:rsidP="00BA2890">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83" w:name="_heading=h.1ksv4uv" w:colFirst="0" w:colLast="0"/>
      <w:bookmarkEnd w:id="83"/>
      <w:r w:rsidRPr="00342EC4">
        <w:rPr>
          <w:rFonts w:ascii="Arial" w:eastAsia="STZhongsong" w:hAnsi="Arial" w:cs="Arial"/>
          <w:b/>
          <w:caps/>
          <w:sz w:val="32"/>
          <w:szCs w:val="32"/>
          <w:lang w:eastAsia="zh-CN"/>
        </w:rPr>
        <w:t>volumes</w:t>
      </w:r>
    </w:p>
    <w:p w14:paraId="0EED4D17" w14:textId="77777777" w:rsidR="00342EC4" w:rsidRPr="00342EC4" w:rsidRDefault="00342EC4" w:rsidP="00BA2890">
      <w:pPr>
        <w:numPr>
          <w:ilvl w:val="1"/>
          <w:numId w:val="4"/>
        </w:numPr>
        <w:adjustRightInd w:val="0"/>
        <w:spacing w:after="240" w:line="240" w:lineRule="auto"/>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This contract is for a one-off request for futures research services involving qualitative and/or mixed methods research, reporting, and delivery of a final report.</w:t>
      </w:r>
    </w:p>
    <w:p w14:paraId="40B31D68" w14:textId="77777777" w:rsidR="00342EC4" w:rsidRPr="00342EC4" w:rsidRDefault="00342EC4" w:rsidP="00BA2890">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84" w:name="_heading=h.44sinio" w:colFirst="0" w:colLast="0"/>
      <w:bookmarkEnd w:id="84"/>
      <w:r w:rsidRPr="00342EC4">
        <w:rPr>
          <w:rFonts w:ascii="Arial" w:eastAsia="STZhongsong" w:hAnsi="Arial" w:cs="Arial"/>
          <w:b/>
          <w:caps/>
          <w:sz w:val="32"/>
          <w:szCs w:val="32"/>
          <w:lang w:eastAsia="zh-CN"/>
        </w:rPr>
        <w:t>continuous improvement</w:t>
      </w:r>
    </w:p>
    <w:p w14:paraId="327C0582"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Supplier will be expected to continually improve the way in which the required Services are to be delivered throughout the Contract duration.</w:t>
      </w:r>
    </w:p>
    <w:p w14:paraId="5AEC2730"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 xml:space="preserve">The Supplier should present new ways of working to the Buyer during monthly Contract review meetings. </w:t>
      </w:r>
    </w:p>
    <w:p w14:paraId="30A849E9"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Changes to the way in which the Services are to be delivered must be brought to the Buyer’s attention and agreed prior to any changes being implemented.</w:t>
      </w:r>
    </w:p>
    <w:p w14:paraId="43283195" w14:textId="77777777" w:rsidR="00342EC4" w:rsidRPr="00342EC4" w:rsidRDefault="00342EC4" w:rsidP="00BA2890">
      <w:pPr>
        <w:keepNext/>
        <w:numPr>
          <w:ilvl w:val="0"/>
          <w:numId w:val="4"/>
        </w:numPr>
        <w:adjustRightInd w:val="0"/>
        <w:spacing w:after="240" w:line="240" w:lineRule="auto"/>
        <w:jc w:val="both"/>
        <w:outlineLvl w:val="0"/>
        <w:rPr>
          <w:rFonts w:ascii="Arial" w:eastAsia="STZhongsong" w:hAnsi="Arial" w:cs="Arial"/>
          <w:b/>
          <w:caps/>
          <w:sz w:val="32"/>
          <w:szCs w:val="32"/>
          <w:lang w:eastAsia="zh-CN"/>
        </w:rPr>
      </w:pPr>
      <w:bookmarkStart w:id="85" w:name="_heading=h.2jxsxqh" w:colFirst="0" w:colLast="0"/>
      <w:bookmarkEnd w:id="85"/>
      <w:r w:rsidRPr="00342EC4">
        <w:rPr>
          <w:rFonts w:ascii="Arial" w:eastAsia="STZhongsong" w:hAnsi="Arial" w:cs="Arial"/>
          <w:b/>
          <w:caps/>
          <w:sz w:val="32"/>
          <w:szCs w:val="32"/>
          <w:lang w:eastAsia="zh-CN"/>
        </w:rPr>
        <w:t>Sustainability / SOCIAL VALUE</w:t>
      </w:r>
    </w:p>
    <w:p w14:paraId="7802F4F8" w14:textId="77777777" w:rsidR="00342EC4" w:rsidRPr="00342EC4" w:rsidRDefault="00342EC4" w:rsidP="00BA2890">
      <w:pPr>
        <w:numPr>
          <w:ilvl w:val="1"/>
          <w:numId w:val="5"/>
        </w:numPr>
        <w:spacing w:after="0" w:line="240" w:lineRule="auto"/>
        <w:jc w:val="both"/>
        <w:rPr>
          <w:rFonts w:ascii="Arial" w:eastAsia="SimSun" w:hAnsi="Arial" w:cs="Arial"/>
          <w:sz w:val="24"/>
          <w:szCs w:val="24"/>
          <w:lang w:eastAsia="zh-CN"/>
        </w:rPr>
      </w:pPr>
      <w:r w:rsidRPr="00342EC4">
        <w:rPr>
          <w:rFonts w:ascii="Arial" w:eastAsia="SimSun" w:hAnsi="Arial" w:cs="Arial"/>
          <w:sz w:val="24"/>
          <w:szCs w:val="24"/>
          <w:lang w:eastAsia="zh-CN"/>
        </w:rPr>
        <w:t>Not Applicable</w:t>
      </w:r>
    </w:p>
    <w:p w14:paraId="247CD81D" w14:textId="77777777" w:rsidR="00342EC4" w:rsidRPr="00342EC4" w:rsidRDefault="00342EC4" w:rsidP="00342EC4">
      <w:pPr>
        <w:spacing w:after="0" w:line="240" w:lineRule="auto"/>
        <w:ind w:left="720"/>
        <w:jc w:val="both"/>
        <w:rPr>
          <w:rFonts w:ascii="Arial" w:eastAsia="SimSun" w:hAnsi="Arial" w:cs="Arial"/>
          <w:sz w:val="24"/>
          <w:szCs w:val="24"/>
          <w:highlight w:val="yellow"/>
          <w:lang w:eastAsia="zh-CN"/>
        </w:rPr>
      </w:pPr>
    </w:p>
    <w:p w14:paraId="647B9A7D" w14:textId="77777777" w:rsidR="00342EC4" w:rsidRPr="00342EC4" w:rsidRDefault="00342EC4" w:rsidP="00BA2890">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86" w:name="_heading=h.z337ya" w:colFirst="0" w:colLast="0"/>
      <w:bookmarkEnd w:id="86"/>
      <w:r w:rsidRPr="00342EC4">
        <w:rPr>
          <w:rFonts w:ascii="Arial" w:eastAsia="STZhongsong" w:hAnsi="Arial" w:cs="Arial"/>
          <w:b/>
          <w:caps/>
          <w:sz w:val="32"/>
          <w:szCs w:val="32"/>
          <w:lang w:eastAsia="zh-CN"/>
        </w:rPr>
        <w:lastRenderedPageBreak/>
        <w:t>quality</w:t>
      </w:r>
    </w:p>
    <w:p w14:paraId="74E291F6"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Supplier experience and capability: The Contracting Authority requires the skills of a research agency experienced in futures research and using models to identify predicted trends over time.</w:t>
      </w:r>
    </w:p>
    <w:p w14:paraId="3306816E"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Research design: the supplier will demonstrate an excellent approach to methodological rigour in qualitative research and to inclusive methods ensuring appropriate representation in the sample, and clear publication plans which account for the need for information to be presented accessibly.</w:t>
      </w:r>
    </w:p>
    <w:p w14:paraId="1BA02491"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Project management, data security the Supplier will be able to meet key milestones and have excellent awareness of ethical issues ((in particular, ethical considerations when working with minority/marginalised groups) and means of mitigation. They will also comply with all data security requirements.</w:t>
      </w:r>
    </w:p>
    <w:p w14:paraId="69A78CB7" w14:textId="77777777" w:rsidR="00342EC4" w:rsidRPr="00342EC4" w:rsidRDefault="00342EC4" w:rsidP="00BA2890">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87" w:name="_heading=h.3j2qqm3" w:colFirst="0" w:colLast="0"/>
      <w:bookmarkEnd w:id="87"/>
      <w:r w:rsidRPr="00342EC4">
        <w:rPr>
          <w:rFonts w:ascii="Arial" w:eastAsia="STZhongsong" w:hAnsi="Arial" w:cs="Arial"/>
          <w:b/>
          <w:caps/>
          <w:sz w:val="32"/>
          <w:szCs w:val="32"/>
          <w:lang w:eastAsia="zh-CN"/>
        </w:rPr>
        <w:t>PRICE</w:t>
      </w:r>
    </w:p>
    <w:p w14:paraId="5BCE319A"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Prices are to be submitted via the e-Sourcing Suite Attachment 4 – Price Schedule excluding VAT and including all other expenses relating to Contract delivery.</w:t>
      </w:r>
    </w:p>
    <w:p w14:paraId="1051DB15"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Any bids in excess of the Contracting Authority’s maximum budget will be deemed as non-compliant.</w:t>
      </w:r>
    </w:p>
    <w:p w14:paraId="2F4E6AF4" w14:textId="77777777" w:rsidR="00342EC4" w:rsidRPr="00342EC4" w:rsidRDefault="00342EC4" w:rsidP="00BA2890">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88" w:name="_heading=h.1y810tw" w:colFirst="0" w:colLast="0"/>
      <w:bookmarkEnd w:id="88"/>
      <w:r w:rsidRPr="00342EC4">
        <w:rPr>
          <w:rFonts w:ascii="Arial" w:eastAsia="STZhongsong" w:hAnsi="Arial" w:cs="Arial"/>
          <w:b/>
          <w:caps/>
          <w:sz w:val="32"/>
          <w:szCs w:val="32"/>
          <w:lang w:eastAsia="zh-CN"/>
        </w:rPr>
        <w:t>STAFF AND CUSTOMER SERVICE</w:t>
      </w:r>
    </w:p>
    <w:p w14:paraId="6E69E090"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Supplier shall provide a sufficient level of resource throughout the duration of the Contract in order to consistently deliver a quality service.</w:t>
      </w:r>
    </w:p>
    <w:p w14:paraId="6ED8F0EA"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 xml:space="preserve">The Supplier’s staff assigned to the Contract shall have the relevant qualifications and experience to deliver the Contract to the required standard. </w:t>
      </w:r>
    </w:p>
    <w:p w14:paraId="139F43E9"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 xml:space="preserve">The Supplier shall ensure that staff understand the Buyer’s vision and objectives and will provide excellent customer service to the Buyer throughout the duration of the Contract.  </w:t>
      </w:r>
    </w:p>
    <w:p w14:paraId="5FFD01B5" w14:textId="77777777" w:rsidR="00342EC4" w:rsidRPr="00342EC4" w:rsidRDefault="00342EC4" w:rsidP="00BA2890">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89" w:name="_heading=h.4i7ojhp" w:colFirst="0" w:colLast="0"/>
      <w:bookmarkEnd w:id="89"/>
      <w:r w:rsidRPr="00342EC4">
        <w:rPr>
          <w:rFonts w:ascii="Arial" w:eastAsia="STZhongsong" w:hAnsi="Arial" w:cs="Arial"/>
          <w:b/>
          <w:caps/>
          <w:sz w:val="32"/>
          <w:szCs w:val="32"/>
          <w:lang w:eastAsia="zh-CN"/>
        </w:rPr>
        <w:t>service levels and performance</w:t>
      </w:r>
    </w:p>
    <w:p w14:paraId="08376236"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It is expected that the Supplier shall be available to start work immediately on Award of the contract.</w:t>
      </w:r>
    </w:p>
    <w:p w14:paraId="4FBF62D8"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Buyer will measure the quality of the Supplier’s delivery by:</w:t>
      </w:r>
    </w:p>
    <w:p w14:paraId="7C3FDF44" w14:textId="77777777" w:rsidR="00342EC4" w:rsidRPr="00342EC4" w:rsidRDefault="00342EC4" w:rsidP="00342EC4">
      <w:pPr>
        <w:adjustRightInd w:val="0"/>
        <w:spacing w:after="120" w:line="240" w:lineRule="auto"/>
        <w:ind w:left="1418"/>
        <w:jc w:val="both"/>
        <w:outlineLvl w:val="2"/>
        <w:rPr>
          <w:rFonts w:ascii="Arial" w:eastAsia="STZhongsong" w:hAnsi="Arial" w:cs="Arial"/>
          <w:sz w:val="24"/>
          <w:szCs w:val="24"/>
          <w:lang w:eastAsia="zh-CN"/>
        </w:rPr>
      </w:pPr>
    </w:p>
    <w:tbl>
      <w:tblPr>
        <w:tblW w:w="902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6"/>
        <w:gridCol w:w="2368"/>
        <w:gridCol w:w="3746"/>
        <w:gridCol w:w="1634"/>
      </w:tblGrid>
      <w:tr w:rsidR="00342EC4" w:rsidRPr="00342EC4" w14:paraId="3402F2E7" w14:textId="77777777" w:rsidTr="00E06F5D">
        <w:trPr>
          <w:trHeight w:val="686"/>
        </w:trPr>
        <w:tc>
          <w:tcPr>
            <w:tcW w:w="1276" w:type="dxa"/>
            <w:shd w:val="clear" w:color="auto" w:fill="B8CCE4"/>
          </w:tcPr>
          <w:p w14:paraId="39653C00"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b/>
                <w:color w:val="000000"/>
                <w:sz w:val="24"/>
                <w:szCs w:val="24"/>
                <w:lang w:eastAsia="zh-CN"/>
              </w:rPr>
            </w:pPr>
            <w:r w:rsidRPr="00342EC4">
              <w:rPr>
                <w:rFonts w:ascii="Arial" w:eastAsia="SimSun" w:hAnsi="Arial" w:cs="Arial"/>
                <w:color w:val="000000"/>
                <w:sz w:val="24"/>
                <w:szCs w:val="24"/>
                <w:lang w:eastAsia="zh-CN"/>
              </w:rPr>
              <w:t>KPI/SLA</w:t>
            </w:r>
          </w:p>
        </w:tc>
        <w:tc>
          <w:tcPr>
            <w:tcW w:w="2368" w:type="dxa"/>
            <w:shd w:val="clear" w:color="auto" w:fill="B8CCE4"/>
          </w:tcPr>
          <w:p w14:paraId="7BBB8F0F"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b/>
                <w:color w:val="000000"/>
                <w:sz w:val="24"/>
                <w:szCs w:val="24"/>
                <w:lang w:eastAsia="zh-CN"/>
              </w:rPr>
            </w:pPr>
            <w:r w:rsidRPr="00342EC4">
              <w:rPr>
                <w:rFonts w:ascii="Arial" w:eastAsia="SimSun" w:hAnsi="Arial" w:cs="Arial"/>
                <w:color w:val="000000"/>
                <w:sz w:val="24"/>
                <w:szCs w:val="24"/>
                <w:lang w:eastAsia="zh-CN"/>
              </w:rPr>
              <w:t>Service Area</w:t>
            </w:r>
          </w:p>
        </w:tc>
        <w:tc>
          <w:tcPr>
            <w:tcW w:w="3746" w:type="dxa"/>
            <w:shd w:val="clear" w:color="auto" w:fill="B8CCE4"/>
          </w:tcPr>
          <w:p w14:paraId="656C2217"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b/>
                <w:color w:val="000000"/>
                <w:sz w:val="24"/>
                <w:szCs w:val="24"/>
                <w:lang w:eastAsia="zh-CN"/>
              </w:rPr>
            </w:pPr>
            <w:r w:rsidRPr="00342EC4">
              <w:rPr>
                <w:rFonts w:ascii="Arial" w:eastAsia="SimSun" w:hAnsi="Arial" w:cs="Arial"/>
                <w:color w:val="000000"/>
                <w:sz w:val="24"/>
                <w:szCs w:val="24"/>
                <w:lang w:eastAsia="zh-CN"/>
              </w:rPr>
              <w:t>KPI/SLA description</w:t>
            </w:r>
          </w:p>
        </w:tc>
        <w:tc>
          <w:tcPr>
            <w:tcW w:w="1634" w:type="dxa"/>
            <w:shd w:val="clear" w:color="auto" w:fill="B8CCE4"/>
          </w:tcPr>
          <w:p w14:paraId="0064BF13"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b/>
                <w:color w:val="000000"/>
                <w:sz w:val="24"/>
                <w:szCs w:val="24"/>
                <w:lang w:eastAsia="zh-CN"/>
              </w:rPr>
            </w:pPr>
            <w:r w:rsidRPr="00342EC4">
              <w:rPr>
                <w:rFonts w:ascii="Arial" w:eastAsia="SimSun" w:hAnsi="Arial" w:cs="Arial"/>
                <w:color w:val="000000"/>
                <w:sz w:val="24"/>
                <w:szCs w:val="24"/>
                <w:lang w:eastAsia="zh-CN"/>
              </w:rPr>
              <w:t>Target</w:t>
            </w:r>
          </w:p>
        </w:tc>
      </w:tr>
      <w:tr w:rsidR="00342EC4" w:rsidRPr="00342EC4" w14:paraId="44CF3D57" w14:textId="77777777" w:rsidTr="00E06F5D">
        <w:tc>
          <w:tcPr>
            <w:tcW w:w="1276" w:type="dxa"/>
          </w:tcPr>
          <w:p w14:paraId="702D47D5"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b/>
                <w:color w:val="000000"/>
                <w:sz w:val="24"/>
                <w:szCs w:val="24"/>
                <w:lang w:eastAsia="zh-CN"/>
              </w:rPr>
            </w:pPr>
            <w:r w:rsidRPr="00342EC4">
              <w:rPr>
                <w:rFonts w:ascii="Arial" w:eastAsia="SimSun" w:hAnsi="Arial" w:cs="Arial"/>
                <w:color w:val="000000"/>
                <w:sz w:val="24"/>
                <w:szCs w:val="24"/>
                <w:lang w:eastAsia="zh-CN"/>
              </w:rPr>
              <w:t>1</w:t>
            </w:r>
          </w:p>
        </w:tc>
        <w:tc>
          <w:tcPr>
            <w:tcW w:w="2368" w:type="dxa"/>
          </w:tcPr>
          <w:p w14:paraId="14299C49" w14:textId="77777777" w:rsidR="00342EC4" w:rsidRPr="00342EC4" w:rsidRDefault="00342EC4" w:rsidP="00342EC4">
            <w:pP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Delivery against milestone</w:t>
            </w:r>
          </w:p>
        </w:tc>
        <w:tc>
          <w:tcPr>
            <w:tcW w:w="3746" w:type="dxa"/>
          </w:tcPr>
          <w:p w14:paraId="1B5D5132" w14:textId="77777777" w:rsidR="00342EC4" w:rsidRPr="00342EC4" w:rsidRDefault="00342EC4" w:rsidP="00342EC4">
            <w:pP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Written bi-weekly check-ins received by 5pm on a Friday</w:t>
            </w:r>
          </w:p>
        </w:tc>
        <w:tc>
          <w:tcPr>
            <w:tcW w:w="1634" w:type="dxa"/>
          </w:tcPr>
          <w:p w14:paraId="6600B93D" w14:textId="77777777" w:rsidR="00342EC4" w:rsidRPr="00342EC4" w:rsidRDefault="00342EC4" w:rsidP="00342EC4">
            <w:pPr>
              <w:spacing w:after="0" w:line="240" w:lineRule="auto"/>
              <w:rPr>
                <w:rFonts w:ascii="Arial" w:eastAsia="SimSun" w:hAnsi="Arial" w:cs="Arial"/>
                <w:szCs w:val="24"/>
                <w:lang w:eastAsia="zh-CN"/>
              </w:rPr>
            </w:pPr>
            <w:r w:rsidRPr="00342EC4">
              <w:rPr>
                <w:rFonts w:ascii="Arial" w:eastAsia="SimSun" w:hAnsi="Arial" w:cs="Arial"/>
                <w:szCs w:val="24"/>
                <w:lang w:eastAsia="zh-CN"/>
              </w:rPr>
              <w:t>95%</w:t>
            </w:r>
          </w:p>
        </w:tc>
      </w:tr>
      <w:tr w:rsidR="00342EC4" w:rsidRPr="00342EC4" w14:paraId="64789765" w14:textId="77777777" w:rsidTr="00E06F5D">
        <w:tc>
          <w:tcPr>
            <w:tcW w:w="1276" w:type="dxa"/>
          </w:tcPr>
          <w:p w14:paraId="5D7106D3"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2</w:t>
            </w:r>
          </w:p>
        </w:tc>
        <w:tc>
          <w:tcPr>
            <w:tcW w:w="2368" w:type="dxa"/>
          </w:tcPr>
          <w:p w14:paraId="541FACC9" w14:textId="77777777" w:rsidR="00342EC4" w:rsidRPr="00342EC4" w:rsidRDefault="00342EC4" w:rsidP="00342EC4">
            <w:pPr>
              <w:spacing w:after="0" w:line="259" w:lineRule="auto"/>
              <w:ind w:left="24"/>
              <w:rPr>
                <w:rFonts w:ascii="Arial" w:eastAsia="SimSun" w:hAnsi="Arial" w:cs="Arial"/>
                <w:b/>
                <w:sz w:val="24"/>
                <w:szCs w:val="24"/>
                <w:lang w:eastAsia="zh-CN"/>
              </w:rPr>
            </w:pPr>
            <w:r w:rsidRPr="00342EC4">
              <w:rPr>
                <w:rFonts w:ascii="Arial" w:eastAsia="SimSun" w:hAnsi="Arial" w:cs="Arial"/>
                <w:sz w:val="24"/>
                <w:szCs w:val="24"/>
                <w:lang w:eastAsia="zh-CN"/>
              </w:rPr>
              <w:t xml:space="preserve">Engagement </w:t>
            </w:r>
          </w:p>
          <w:p w14:paraId="5E347695"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b/>
                <w:sz w:val="24"/>
                <w:szCs w:val="24"/>
                <w:lang w:eastAsia="zh-CN"/>
              </w:rPr>
            </w:pPr>
            <w:r w:rsidRPr="00342EC4">
              <w:rPr>
                <w:rFonts w:ascii="Arial" w:eastAsia="SimSun" w:hAnsi="Arial" w:cs="Arial"/>
                <w:sz w:val="24"/>
                <w:szCs w:val="24"/>
                <w:lang w:eastAsia="zh-CN"/>
              </w:rPr>
              <w:t>and relationship</w:t>
            </w:r>
          </w:p>
        </w:tc>
        <w:tc>
          <w:tcPr>
            <w:tcW w:w="3746" w:type="dxa"/>
          </w:tcPr>
          <w:p w14:paraId="1DB60A9F" w14:textId="77777777" w:rsidR="00342EC4" w:rsidRPr="00342EC4" w:rsidRDefault="00342EC4" w:rsidP="00342EC4">
            <w:pPr>
              <w:spacing w:after="0" w:line="259" w:lineRule="auto"/>
              <w:ind w:left="24"/>
              <w:rPr>
                <w:rFonts w:ascii="Arial" w:eastAsia="SimSun" w:hAnsi="Arial" w:cs="Arial"/>
                <w:b/>
                <w:sz w:val="24"/>
                <w:szCs w:val="24"/>
                <w:lang w:eastAsia="zh-CN"/>
              </w:rPr>
            </w:pPr>
            <w:r w:rsidRPr="00342EC4">
              <w:rPr>
                <w:rFonts w:ascii="Arial" w:eastAsia="SimSun" w:hAnsi="Arial" w:cs="Arial"/>
                <w:sz w:val="24"/>
                <w:szCs w:val="24"/>
                <w:lang w:eastAsia="zh-CN"/>
              </w:rPr>
              <w:t xml:space="preserve">Engagement with the </w:t>
            </w:r>
          </w:p>
          <w:p w14:paraId="6BC23D17" w14:textId="77777777" w:rsidR="00342EC4" w:rsidRPr="00342EC4" w:rsidRDefault="00342EC4" w:rsidP="00342EC4">
            <w:pPr>
              <w:spacing w:after="0" w:line="240" w:lineRule="auto"/>
              <w:ind w:left="24"/>
              <w:rPr>
                <w:rFonts w:ascii="Arial" w:eastAsia="SimSun" w:hAnsi="Arial" w:cs="Arial"/>
                <w:b/>
                <w:sz w:val="24"/>
                <w:szCs w:val="24"/>
                <w:lang w:eastAsia="zh-CN"/>
              </w:rPr>
            </w:pPr>
            <w:r w:rsidRPr="00342EC4">
              <w:rPr>
                <w:rFonts w:ascii="Arial" w:eastAsia="SimSun" w:hAnsi="Arial" w:cs="Arial"/>
                <w:sz w:val="24"/>
                <w:szCs w:val="24"/>
                <w:lang w:eastAsia="zh-CN"/>
              </w:rPr>
              <w:t xml:space="preserve">Authority is professional, courteous, responsive, and focused on Service delivery </w:t>
            </w:r>
          </w:p>
          <w:p w14:paraId="15AE9890"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b/>
                <w:color w:val="000000"/>
                <w:sz w:val="24"/>
                <w:szCs w:val="24"/>
                <w:lang w:eastAsia="zh-CN"/>
              </w:rPr>
            </w:pPr>
            <w:r w:rsidRPr="00342EC4">
              <w:rPr>
                <w:rFonts w:ascii="Arial" w:eastAsia="SimSun" w:hAnsi="Arial" w:cs="Arial"/>
                <w:sz w:val="24"/>
                <w:szCs w:val="24"/>
                <w:lang w:eastAsia="zh-CN"/>
              </w:rPr>
              <w:lastRenderedPageBreak/>
              <w:t>to be assessed by the project</w:t>
            </w:r>
            <w:r w:rsidRPr="00342EC4">
              <w:rPr>
                <w:rFonts w:ascii="Arial" w:eastAsia="SimSun" w:hAnsi="Arial" w:cs="Arial"/>
                <w:szCs w:val="24"/>
                <w:lang w:eastAsia="zh-CN"/>
              </w:rPr>
              <w:t xml:space="preserve"> manager</w:t>
            </w:r>
          </w:p>
        </w:tc>
        <w:tc>
          <w:tcPr>
            <w:tcW w:w="1634" w:type="dxa"/>
          </w:tcPr>
          <w:p w14:paraId="661F93DE" w14:textId="77777777" w:rsidR="00342EC4" w:rsidRPr="00342EC4" w:rsidRDefault="00342EC4" w:rsidP="00342EC4">
            <w:pPr>
              <w:pBdr>
                <w:top w:val="nil"/>
                <w:left w:val="nil"/>
                <w:bottom w:val="nil"/>
                <w:right w:val="nil"/>
                <w:between w:val="nil"/>
              </w:pBdr>
              <w:spacing w:after="0" w:line="240" w:lineRule="auto"/>
              <w:rPr>
                <w:rFonts w:ascii="Arial" w:eastAsia="SimSun" w:hAnsi="Arial" w:cs="Arial"/>
                <w:b/>
                <w:color w:val="000000"/>
                <w:sz w:val="24"/>
                <w:szCs w:val="24"/>
                <w:lang w:eastAsia="zh-CN"/>
              </w:rPr>
            </w:pPr>
            <w:r w:rsidRPr="00342EC4">
              <w:rPr>
                <w:rFonts w:ascii="Arial" w:eastAsia="SimSun" w:hAnsi="Arial" w:cs="Arial"/>
                <w:color w:val="000000"/>
                <w:sz w:val="24"/>
                <w:szCs w:val="24"/>
                <w:lang w:eastAsia="zh-CN"/>
              </w:rPr>
              <w:lastRenderedPageBreak/>
              <w:t>95%</w:t>
            </w:r>
          </w:p>
        </w:tc>
      </w:tr>
    </w:tbl>
    <w:p w14:paraId="0154DF2D" w14:textId="77777777" w:rsidR="00342EC4" w:rsidRPr="00342EC4" w:rsidRDefault="00342EC4" w:rsidP="00342EC4">
      <w:pPr>
        <w:numPr>
          <w:ilvl w:val="1"/>
          <w:numId w:val="0"/>
        </w:numPr>
        <w:adjustRightInd w:val="0"/>
        <w:spacing w:after="240" w:line="240" w:lineRule="auto"/>
        <w:ind w:left="3240" w:hanging="360"/>
        <w:jc w:val="both"/>
        <w:outlineLvl w:val="1"/>
        <w:rPr>
          <w:rFonts w:ascii="Arial" w:eastAsia="STZhongsong" w:hAnsi="Arial" w:cs="Arial"/>
          <w:lang w:eastAsia="zh-CN"/>
        </w:rPr>
      </w:pPr>
    </w:p>
    <w:p w14:paraId="300280E3" w14:textId="77777777" w:rsidR="00342EC4" w:rsidRPr="00342EC4" w:rsidRDefault="00342EC4" w:rsidP="00BA2890">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90" w:name="_heading=h.2xcytpi" w:colFirst="0" w:colLast="0"/>
      <w:bookmarkStart w:id="91" w:name="_heading=h.1ci93xb" w:colFirst="0" w:colLast="0"/>
      <w:bookmarkEnd w:id="90"/>
      <w:bookmarkEnd w:id="91"/>
      <w:r w:rsidRPr="00342EC4">
        <w:rPr>
          <w:rFonts w:ascii="Arial" w:eastAsia="STZhongsong" w:hAnsi="Arial" w:cs="Arial"/>
          <w:b/>
          <w:caps/>
          <w:sz w:val="32"/>
          <w:szCs w:val="32"/>
          <w:lang w:eastAsia="zh-CN"/>
        </w:rPr>
        <w:t>Security and CONFIDENTIALITY requirements</w:t>
      </w:r>
    </w:p>
    <w:p w14:paraId="6B175F80"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Supplier is required to implement appropriate arrangements for data security at all times, particularly relating to the transmission and storage of personal data.  Such procedures must meet the standards outlined in the framework terms and conditions, GDPR and the Data Protection Act</w:t>
      </w:r>
    </w:p>
    <w:p w14:paraId="7AB7B170"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Processes should be in place for data being returned by interviewers and safeguarding against data loss, including appropriate risk management procedures. Potential Providers should confirm within their response that such procedures will be implemented and outline the technical measures to be put in place to meet such requirements.</w:t>
      </w:r>
    </w:p>
    <w:p w14:paraId="741F088D"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Participants should be made aware that participation is completely voluntary and that they can withdraw consent at any point. In addition, participation is confidential and anonymous; although the research may be included in a published report, no information that could identify any individual would be used when presenting findings from the study. A privacy notice would be made available. In addition, no personal data will be shared with the Authority.</w:t>
      </w:r>
    </w:p>
    <w:p w14:paraId="6597F498" w14:textId="77777777" w:rsidR="00342EC4" w:rsidRPr="00342EC4" w:rsidRDefault="00342EC4" w:rsidP="00BA2890">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92" w:name="_heading=h.3whwml4" w:colFirst="0" w:colLast="0"/>
      <w:bookmarkEnd w:id="92"/>
      <w:r w:rsidRPr="00342EC4">
        <w:rPr>
          <w:rFonts w:ascii="Arial" w:eastAsia="STZhongsong" w:hAnsi="Arial" w:cs="Arial"/>
          <w:b/>
          <w:caps/>
          <w:sz w:val="32"/>
          <w:szCs w:val="32"/>
          <w:lang w:eastAsia="zh-CN"/>
        </w:rPr>
        <w:t xml:space="preserve">payment AND INVOICING </w:t>
      </w:r>
    </w:p>
    <w:p w14:paraId="118F504D" w14:textId="77777777" w:rsidR="00342EC4" w:rsidRPr="00342EC4" w:rsidRDefault="00342EC4" w:rsidP="00BA2890">
      <w:pPr>
        <w:numPr>
          <w:ilvl w:val="1"/>
          <w:numId w:val="4"/>
        </w:numPr>
        <w:adjustRightInd w:val="0"/>
        <w:spacing w:after="240" w:line="240" w:lineRule="auto"/>
        <w:jc w:val="both"/>
        <w:outlineLvl w:val="1"/>
        <w:rPr>
          <w:rFonts w:ascii="Arial" w:eastAsia="STZhongsong" w:hAnsi="Arial" w:cs="Arial"/>
          <w:sz w:val="24"/>
          <w:szCs w:val="24"/>
          <w:lang w:eastAsia="zh-CN"/>
        </w:rPr>
      </w:pPr>
      <w:r w:rsidRPr="00342EC4">
        <w:rPr>
          <w:rFonts w:ascii="Arial" w:eastAsia="STZhongsong" w:hAnsi="Arial" w:cs="Arial"/>
          <w:color w:val="000000"/>
          <w:sz w:val="24"/>
          <w:szCs w:val="24"/>
          <w:highlight w:val="white"/>
          <w:lang w:eastAsia="zh-CN"/>
        </w:rPr>
        <w:t xml:space="preserve">Payment can only be made following satisfactory delivery of pre-agreed certified products and deliverables. </w:t>
      </w:r>
    </w:p>
    <w:p w14:paraId="42084EB9" w14:textId="77777777" w:rsidR="00342EC4" w:rsidRPr="00342EC4" w:rsidRDefault="00342EC4" w:rsidP="00BA2890">
      <w:pPr>
        <w:numPr>
          <w:ilvl w:val="1"/>
          <w:numId w:val="4"/>
        </w:numPr>
        <w:adjustRightInd w:val="0"/>
        <w:spacing w:after="240" w:line="240" w:lineRule="auto"/>
        <w:jc w:val="both"/>
        <w:outlineLvl w:val="1"/>
        <w:rPr>
          <w:rFonts w:ascii="Arial" w:eastAsia="STZhongsong" w:hAnsi="Arial" w:cs="Arial"/>
          <w:sz w:val="24"/>
          <w:szCs w:val="24"/>
          <w:lang w:eastAsia="zh-CN"/>
        </w:rPr>
      </w:pPr>
      <w:r w:rsidRPr="00342EC4">
        <w:rPr>
          <w:rFonts w:ascii="Arial" w:eastAsia="STZhongsong" w:hAnsi="Arial" w:cs="Arial"/>
          <w:color w:val="000000"/>
          <w:sz w:val="24"/>
          <w:szCs w:val="24"/>
          <w:highlight w:val="white"/>
          <w:lang w:eastAsia="zh-CN"/>
        </w:rPr>
        <w:t xml:space="preserve">Before payment can be considered, each invoice must include a detailed elemental breakdown of work completed and the associated costs. </w:t>
      </w:r>
    </w:p>
    <w:p w14:paraId="53C0E440" w14:textId="337A34C9" w:rsidR="00342EC4" w:rsidRPr="00231190" w:rsidRDefault="00342EC4" w:rsidP="00BA2890">
      <w:pPr>
        <w:numPr>
          <w:ilvl w:val="1"/>
          <w:numId w:val="4"/>
        </w:numPr>
        <w:adjustRightInd w:val="0"/>
        <w:spacing w:after="240" w:line="240" w:lineRule="auto"/>
        <w:jc w:val="both"/>
        <w:outlineLvl w:val="1"/>
        <w:rPr>
          <w:rFonts w:ascii="Arial" w:eastAsia="STZhongsong" w:hAnsi="Arial" w:cs="Arial"/>
          <w:color w:val="FF0000"/>
          <w:sz w:val="24"/>
          <w:szCs w:val="24"/>
          <w:lang w:eastAsia="zh-CN"/>
        </w:rPr>
      </w:pPr>
      <w:r w:rsidRPr="00342EC4">
        <w:rPr>
          <w:rFonts w:ascii="Arial" w:eastAsia="STZhongsong" w:hAnsi="Arial" w:cs="Arial"/>
          <w:color w:val="000000"/>
          <w:sz w:val="24"/>
          <w:szCs w:val="24"/>
          <w:highlight w:val="white"/>
          <w:lang w:eastAsia="zh-CN"/>
        </w:rPr>
        <w:t xml:space="preserve">Invoices should be submitted to: </w:t>
      </w:r>
      <w:r w:rsidR="00231190" w:rsidRPr="00231190">
        <w:rPr>
          <w:rFonts w:ascii="Arial" w:hAnsi="Arial" w:cs="Arial"/>
          <w:color w:val="FF0000"/>
          <w:spacing w:val="2"/>
          <w:shd w:val="clear" w:color="auto" w:fill="FFFFFF"/>
        </w:rPr>
        <w:t>REDACTED TEXT under FOIA Section 40, Personal Information.</w:t>
      </w:r>
      <w:bookmarkStart w:id="93" w:name="_GoBack"/>
      <w:bookmarkEnd w:id="93"/>
    </w:p>
    <w:p w14:paraId="2A014B4F" w14:textId="77777777" w:rsidR="00342EC4" w:rsidRPr="00342EC4" w:rsidRDefault="00342EC4" w:rsidP="00BA2890">
      <w:pPr>
        <w:keepNext/>
        <w:numPr>
          <w:ilvl w:val="0"/>
          <w:numId w:val="4"/>
        </w:numPr>
        <w:adjustRightInd w:val="0"/>
        <w:spacing w:after="120" w:line="240" w:lineRule="auto"/>
        <w:ind w:left="709" w:hanging="709"/>
        <w:jc w:val="both"/>
        <w:outlineLvl w:val="0"/>
        <w:rPr>
          <w:rFonts w:ascii="Arial" w:eastAsia="STZhongsong" w:hAnsi="Arial" w:cs="Arial"/>
          <w:b/>
          <w:caps/>
          <w:sz w:val="32"/>
          <w:szCs w:val="32"/>
          <w:lang w:eastAsia="zh-CN"/>
        </w:rPr>
      </w:pPr>
      <w:bookmarkStart w:id="94" w:name="_heading=h.2bn6wsx" w:colFirst="0" w:colLast="0"/>
      <w:bookmarkEnd w:id="94"/>
      <w:r w:rsidRPr="00342EC4">
        <w:rPr>
          <w:rFonts w:ascii="Arial" w:eastAsia="STZhongsong" w:hAnsi="Arial" w:cs="Arial"/>
          <w:b/>
          <w:caps/>
          <w:sz w:val="32"/>
          <w:szCs w:val="32"/>
          <w:lang w:eastAsia="zh-CN"/>
        </w:rPr>
        <w:t xml:space="preserve">CONTRACT MANAGEMENT </w:t>
      </w:r>
    </w:p>
    <w:p w14:paraId="0EB2EA4C"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A bi-weekly meeting will be held between the supplier, and the contract manager to monitor performance and progress in addition to the bi-weekly reports.</w:t>
      </w:r>
    </w:p>
    <w:p w14:paraId="00D31BDD"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Supplier will be required to implement a structured approach to risk management, outlining the key risks identified and how these will be managed.   This is to include risks relating to project delivery, in addition to presentational risks due to the high-profile nature of this programme.</w:t>
      </w:r>
    </w:p>
    <w:p w14:paraId="3DE08DE1"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Potential Providers should outline full details of this plan as part of their response, including the course of action to be followed should risks to project delivery arise, e.g. in the case of low response rates and/or slippage.</w:t>
      </w:r>
    </w:p>
    <w:p w14:paraId="6AAFCB1A"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Contracting Authority will assess performance based on these reports and will require additional meetings with the Supplier if milestones are not met, either in terms of timings or quality.</w:t>
      </w:r>
    </w:p>
    <w:p w14:paraId="750F8BFE" w14:textId="77777777" w:rsidR="00342EC4" w:rsidRPr="00342EC4" w:rsidRDefault="00342EC4" w:rsidP="00BA2890">
      <w:pPr>
        <w:keepNext/>
        <w:numPr>
          <w:ilvl w:val="0"/>
          <w:numId w:val="4"/>
        </w:numPr>
        <w:adjustRightInd w:val="0"/>
        <w:spacing w:after="120" w:line="240" w:lineRule="auto"/>
        <w:jc w:val="both"/>
        <w:outlineLvl w:val="0"/>
        <w:rPr>
          <w:rFonts w:ascii="Arial" w:eastAsia="STZhongsong" w:hAnsi="Arial" w:cs="Arial"/>
          <w:b/>
          <w:caps/>
          <w:sz w:val="32"/>
          <w:szCs w:val="32"/>
          <w:lang w:eastAsia="zh-CN"/>
        </w:rPr>
      </w:pPr>
      <w:bookmarkStart w:id="95" w:name="_heading=h.qsh70q" w:colFirst="0" w:colLast="0"/>
      <w:bookmarkEnd w:id="95"/>
      <w:r w:rsidRPr="00342EC4">
        <w:rPr>
          <w:rFonts w:ascii="Arial" w:eastAsia="STZhongsong" w:hAnsi="Arial" w:cs="Arial"/>
          <w:b/>
          <w:caps/>
          <w:sz w:val="32"/>
          <w:szCs w:val="32"/>
          <w:lang w:eastAsia="zh-CN"/>
        </w:rPr>
        <w:lastRenderedPageBreak/>
        <w:t xml:space="preserve">Location </w:t>
      </w:r>
    </w:p>
    <w:p w14:paraId="707A9086" w14:textId="77777777" w:rsidR="00342EC4" w:rsidRPr="00342EC4" w:rsidRDefault="00342EC4" w:rsidP="00BA2890">
      <w:pPr>
        <w:numPr>
          <w:ilvl w:val="1"/>
          <w:numId w:val="4"/>
        </w:numPr>
        <w:adjustRightInd w:val="0"/>
        <w:spacing w:after="120" w:line="240" w:lineRule="auto"/>
        <w:ind w:left="709" w:hanging="709"/>
        <w:jc w:val="both"/>
        <w:outlineLvl w:val="1"/>
        <w:rPr>
          <w:rFonts w:ascii="Arial" w:eastAsia="STZhongsong" w:hAnsi="Arial" w:cs="Arial"/>
          <w:sz w:val="24"/>
          <w:szCs w:val="24"/>
          <w:lang w:eastAsia="zh-CN"/>
        </w:rPr>
      </w:pPr>
      <w:r w:rsidRPr="00342EC4">
        <w:rPr>
          <w:rFonts w:ascii="Arial" w:eastAsia="STZhongsong" w:hAnsi="Arial" w:cs="Arial"/>
          <w:sz w:val="24"/>
          <w:szCs w:val="24"/>
          <w:lang w:eastAsia="zh-CN"/>
        </w:rPr>
        <w:t>The location of the Services will be carried out at the Suppliers main premises.</w:t>
      </w:r>
    </w:p>
    <w:p w14:paraId="29074B42" w14:textId="77777777" w:rsidR="00342EC4" w:rsidRPr="00342EC4" w:rsidRDefault="00342EC4" w:rsidP="00BA2890">
      <w:pPr>
        <w:numPr>
          <w:ilvl w:val="0"/>
          <w:numId w:val="4"/>
        </w:numPr>
        <w:spacing w:after="0" w:line="240" w:lineRule="auto"/>
        <w:ind w:right="6"/>
        <w:rPr>
          <w:rFonts w:ascii="Arial" w:eastAsia="SimSun" w:hAnsi="Arial" w:cs="Arial"/>
          <w:sz w:val="24"/>
          <w:szCs w:val="24"/>
          <w:lang w:eastAsia="zh-CN"/>
        </w:rPr>
      </w:pPr>
      <w:r w:rsidRPr="00342EC4">
        <w:rPr>
          <w:rFonts w:ascii="Arial" w:eastAsia="SimSun" w:hAnsi="Arial" w:cs="Arial"/>
          <w:sz w:val="24"/>
          <w:szCs w:val="24"/>
          <w:lang w:eastAsia="zh-CN"/>
        </w:rPr>
        <w:t xml:space="preserve">Any research carried out by the Supplier will be at a location preferable to them. The Authority does not specify where this is to take place. </w:t>
      </w:r>
    </w:p>
    <w:p w14:paraId="17DEF015" w14:textId="77777777" w:rsidR="00342EC4" w:rsidRPr="00342EC4" w:rsidRDefault="00342EC4" w:rsidP="00342EC4">
      <w:pPr>
        <w:adjustRightInd w:val="0"/>
        <w:spacing w:after="120" w:line="240" w:lineRule="auto"/>
        <w:ind w:left="709"/>
        <w:jc w:val="both"/>
        <w:outlineLvl w:val="1"/>
        <w:rPr>
          <w:rFonts w:ascii="Arial" w:eastAsia="STZhongsong" w:hAnsi="Arial" w:cs="Arial"/>
          <w:sz w:val="24"/>
          <w:szCs w:val="24"/>
          <w:lang w:eastAsia="zh-CN"/>
        </w:rPr>
      </w:pPr>
    </w:p>
    <w:p w14:paraId="5EAD0595" w14:textId="77777777" w:rsidR="00342EC4" w:rsidRPr="00342EC4" w:rsidRDefault="00342EC4" w:rsidP="00342EC4">
      <w:pPr>
        <w:tabs>
          <w:tab w:val="left" w:pos="1392"/>
        </w:tabs>
        <w:spacing w:after="0" w:line="240" w:lineRule="auto"/>
        <w:rPr>
          <w:rFonts w:ascii="Arial" w:eastAsia="SimSun" w:hAnsi="Arial" w:cs="Arial"/>
          <w:szCs w:val="24"/>
          <w:lang w:eastAsia="zh-CN"/>
        </w:rPr>
      </w:pPr>
    </w:p>
    <w:p w14:paraId="51AEEF1B" w14:textId="318ED376" w:rsidR="007E12FE" w:rsidRPr="00FB5285" w:rsidRDefault="007E12FE" w:rsidP="007E12FE">
      <w:pPr>
        <w:pStyle w:val="GPSL2NumberedBoldHeading"/>
        <w:numPr>
          <w:ilvl w:val="0"/>
          <w:numId w:val="0"/>
        </w:numPr>
        <w:jc w:val="left"/>
        <w:rPr>
          <w:rFonts w:ascii="Arial" w:hAnsi="Arial"/>
          <w:sz w:val="24"/>
        </w:rPr>
      </w:pPr>
    </w:p>
    <w:p w14:paraId="3F17BC52" w14:textId="77777777" w:rsidR="00D2581B" w:rsidRDefault="00D2581B" w:rsidP="00E86078">
      <w:pPr>
        <w:pStyle w:val="GPSL1CLAUSEHEADING"/>
        <w:numPr>
          <w:ilvl w:val="0"/>
          <w:numId w:val="0"/>
        </w:numPr>
        <w:rPr>
          <w:rFonts w:ascii="Arial" w:hAnsi="Arial"/>
          <w:b w:val="0"/>
          <w:sz w:val="24"/>
          <w:szCs w:val="24"/>
        </w:rPr>
      </w:pPr>
    </w:p>
    <w:p w14:paraId="0CA063A5" w14:textId="77777777" w:rsidR="00D2581B" w:rsidRPr="00D2581B" w:rsidRDefault="00D2581B" w:rsidP="00D2581B">
      <w:pPr>
        <w:rPr>
          <w:lang w:eastAsia="zh-CN"/>
        </w:rPr>
      </w:pPr>
    </w:p>
    <w:p w14:paraId="001B59DB" w14:textId="77777777" w:rsidR="00D2581B" w:rsidRPr="00D2581B" w:rsidRDefault="00D2581B" w:rsidP="00D2581B">
      <w:pPr>
        <w:rPr>
          <w:lang w:eastAsia="zh-CN"/>
        </w:rPr>
      </w:pPr>
    </w:p>
    <w:p w14:paraId="3452E0C7" w14:textId="77777777" w:rsidR="00D2581B" w:rsidRPr="00D2581B" w:rsidRDefault="00D2581B" w:rsidP="00D2581B">
      <w:pPr>
        <w:rPr>
          <w:lang w:eastAsia="zh-CN"/>
        </w:rPr>
      </w:pPr>
    </w:p>
    <w:p w14:paraId="6A86114D" w14:textId="77777777" w:rsidR="00D2581B" w:rsidRPr="00D2581B" w:rsidRDefault="00D2581B" w:rsidP="00D2581B">
      <w:pPr>
        <w:rPr>
          <w:lang w:eastAsia="zh-CN"/>
        </w:rPr>
      </w:pPr>
    </w:p>
    <w:p w14:paraId="3452AB7D" w14:textId="77777777" w:rsidR="00D2581B" w:rsidRPr="00D2581B" w:rsidRDefault="00D2581B" w:rsidP="00D2581B">
      <w:pPr>
        <w:rPr>
          <w:lang w:eastAsia="zh-CN"/>
        </w:rPr>
      </w:pPr>
    </w:p>
    <w:p w14:paraId="62899F31" w14:textId="77777777" w:rsidR="00D2581B" w:rsidRPr="00D2581B" w:rsidRDefault="00D2581B" w:rsidP="00D2581B">
      <w:pPr>
        <w:rPr>
          <w:lang w:eastAsia="zh-CN"/>
        </w:rPr>
      </w:pPr>
    </w:p>
    <w:p w14:paraId="54AD1143" w14:textId="77777777" w:rsidR="00D2581B" w:rsidRPr="00D2581B" w:rsidRDefault="00D2581B" w:rsidP="00D2581B">
      <w:pPr>
        <w:rPr>
          <w:lang w:eastAsia="zh-CN"/>
        </w:rPr>
      </w:pPr>
    </w:p>
    <w:p w14:paraId="0E7C17DA" w14:textId="77777777" w:rsidR="00D2581B" w:rsidRPr="00D2581B" w:rsidRDefault="00D2581B" w:rsidP="00D2581B">
      <w:pPr>
        <w:rPr>
          <w:lang w:eastAsia="zh-CN"/>
        </w:rPr>
      </w:pPr>
    </w:p>
    <w:p w14:paraId="49ABB7DF" w14:textId="77777777" w:rsidR="00D2581B" w:rsidRPr="00D2581B" w:rsidRDefault="00D2581B" w:rsidP="00D2581B">
      <w:pPr>
        <w:rPr>
          <w:lang w:eastAsia="zh-CN"/>
        </w:rPr>
      </w:pPr>
    </w:p>
    <w:p w14:paraId="5BB9D042" w14:textId="77777777" w:rsidR="00D2581B" w:rsidRPr="00D2581B" w:rsidRDefault="00D2581B" w:rsidP="00D2581B">
      <w:pPr>
        <w:rPr>
          <w:lang w:eastAsia="zh-CN"/>
        </w:rPr>
      </w:pPr>
    </w:p>
    <w:p w14:paraId="0277638D" w14:textId="77777777" w:rsidR="00D2581B" w:rsidRPr="00D2581B" w:rsidRDefault="00D2581B" w:rsidP="00D2581B">
      <w:pPr>
        <w:rPr>
          <w:lang w:eastAsia="zh-CN"/>
        </w:rPr>
      </w:pPr>
    </w:p>
    <w:p w14:paraId="3932B718" w14:textId="77777777" w:rsidR="00D2581B" w:rsidRPr="00D2581B" w:rsidRDefault="00D2581B" w:rsidP="00D2581B">
      <w:pPr>
        <w:rPr>
          <w:lang w:eastAsia="zh-CN"/>
        </w:rPr>
      </w:pPr>
    </w:p>
    <w:p w14:paraId="69A6E744" w14:textId="77777777" w:rsidR="00D2581B" w:rsidRPr="00D2581B" w:rsidRDefault="00D2581B" w:rsidP="00D2581B">
      <w:pPr>
        <w:rPr>
          <w:lang w:eastAsia="zh-CN"/>
        </w:rPr>
      </w:pPr>
    </w:p>
    <w:p w14:paraId="4302FA7D" w14:textId="77777777" w:rsidR="00D2581B" w:rsidRPr="00D2581B" w:rsidRDefault="00D2581B" w:rsidP="00D2581B">
      <w:pPr>
        <w:rPr>
          <w:lang w:eastAsia="zh-CN"/>
        </w:rPr>
      </w:pPr>
    </w:p>
    <w:p w14:paraId="64505EA1" w14:textId="77777777" w:rsidR="00D2581B" w:rsidRDefault="00D2581B" w:rsidP="00D2581B">
      <w:pPr>
        <w:rPr>
          <w:lang w:eastAsia="zh-CN"/>
        </w:rPr>
      </w:pPr>
    </w:p>
    <w:p w14:paraId="7A4B42CB" w14:textId="77777777" w:rsidR="00F00591" w:rsidRDefault="00D2581B" w:rsidP="00D2581B">
      <w:pPr>
        <w:tabs>
          <w:tab w:val="left" w:pos="1320"/>
        </w:tabs>
        <w:rPr>
          <w:lang w:eastAsia="zh-CN"/>
        </w:rPr>
      </w:pPr>
      <w:r>
        <w:rPr>
          <w:lang w:eastAsia="zh-CN"/>
        </w:rPr>
        <w:tab/>
      </w:r>
    </w:p>
    <w:p w14:paraId="344E4CB3" w14:textId="77777777" w:rsidR="00F00591" w:rsidRPr="00F00591" w:rsidRDefault="00F00591" w:rsidP="00F00591">
      <w:pPr>
        <w:rPr>
          <w:lang w:eastAsia="zh-CN"/>
        </w:rPr>
      </w:pPr>
    </w:p>
    <w:p w14:paraId="3AE138AF" w14:textId="77777777" w:rsidR="00F00591" w:rsidRPr="00F00591" w:rsidRDefault="00F00591" w:rsidP="00F00591">
      <w:pPr>
        <w:rPr>
          <w:lang w:eastAsia="zh-CN"/>
        </w:rPr>
      </w:pPr>
    </w:p>
    <w:p w14:paraId="6D485A41" w14:textId="77777777" w:rsidR="00F00591" w:rsidRPr="00F00591" w:rsidRDefault="00F00591" w:rsidP="00F00591">
      <w:pPr>
        <w:rPr>
          <w:lang w:eastAsia="zh-CN"/>
        </w:rPr>
      </w:pPr>
    </w:p>
    <w:p w14:paraId="0BBB50CC" w14:textId="77777777" w:rsidR="0081513E" w:rsidRPr="00F00591" w:rsidRDefault="00F00591" w:rsidP="00F00591">
      <w:pPr>
        <w:tabs>
          <w:tab w:val="left" w:pos="1460"/>
        </w:tabs>
        <w:rPr>
          <w:lang w:eastAsia="zh-CN"/>
        </w:rPr>
      </w:pPr>
      <w:r>
        <w:rPr>
          <w:lang w:eastAsia="zh-CN"/>
        </w:rPr>
        <w:tab/>
      </w:r>
    </w:p>
    <w:sectPr w:rsidR="0081513E" w:rsidRPr="00F00591" w:rsidSect="00342EC4">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DCFFF2" w14:textId="77777777" w:rsidR="009749DB" w:rsidRDefault="009749DB">
      <w:pPr>
        <w:spacing w:after="0" w:line="240" w:lineRule="auto"/>
      </w:pPr>
      <w:r>
        <w:separator/>
      </w:r>
    </w:p>
  </w:endnote>
  <w:endnote w:type="continuationSeparator" w:id="0">
    <w:p w14:paraId="66805678" w14:textId="77777777" w:rsidR="009749DB" w:rsidRDefault="009749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0EA82" w14:textId="77777777" w:rsidR="00D478FE" w:rsidRDefault="00D47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F89D8" w14:textId="77777777" w:rsidR="00FB1F1B" w:rsidRDefault="00FB1F1B" w:rsidP="00597414">
    <w:pPr>
      <w:tabs>
        <w:tab w:val="center" w:pos="4513"/>
        <w:tab w:val="right" w:pos="9026"/>
      </w:tabs>
      <w:spacing w:after="0"/>
      <w:rPr>
        <w:rFonts w:ascii="Arial" w:hAnsi="Arial" w:cs="Arial"/>
        <w:sz w:val="20"/>
      </w:rPr>
    </w:pPr>
  </w:p>
  <w:p w14:paraId="1DD7E230"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7E0D002F"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53CD067B"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03546" w14:textId="77777777" w:rsidR="00D478FE" w:rsidRDefault="00D478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FF9A4" w14:textId="77777777" w:rsidR="009749DB" w:rsidRDefault="009749DB">
      <w:pPr>
        <w:spacing w:after="0" w:line="240" w:lineRule="auto"/>
      </w:pPr>
      <w:r>
        <w:separator/>
      </w:r>
    </w:p>
  </w:footnote>
  <w:footnote w:type="continuationSeparator" w:id="0">
    <w:p w14:paraId="2F659E81" w14:textId="77777777" w:rsidR="009749DB" w:rsidRDefault="009749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6857D" w14:textId="77777777" w:rsidR="00D478FE" w:rsidRDefault="00D478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AE1E94"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0FD7D063" w14:textId="7D64FF0C"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r w:rsidR="00D478FE">
      <w:rPr>
        <w:rFonts w:ascii="Arial" w:hAnsi="Arial" w:cs="Arial"/>
        <w:sz w:val="20"/>
        <w:szCs w:val="20"/>
      </w:rPr>
      <w:t xml:space="preserve"> CCZP24A09</w:t>
    </w:r>
  </w:p>
  <w:p w14:paraId="6562176B"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7F295037" w14:textId="77777777" w:rsidR="005C04C4" w:rsidRPr="005C04C4" w:rsidRDefault="005C04C4">
    <w:pPr>
      <w:pStyle w:val="Heade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48CE51" w14:textId="77777777" w:rsidR="00D478FE" w:rsidRDefault="00D478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A7C62D2"/>
    <w:multiLevelType w:val="hybridMultilevel"/>
    <w:tmpl w:val="D1BA683A"/>
    <w:lvl w:ilvl="0" w:tplc="08090001">
      <w:start w:val="1"/>
      <w:numFmt w:val="bullet"/>
      <w:lvlText w:val=""/>
      <w:lvlJc w:val="left"/>
      <w:pPr>
        <w:ind w:left="2158" w:hanging="360"/>
      </w:pPr>
      <w:rPr>
        <w:rFonts w:ascii="Symbol" w:hAnsi="Symbol" w:hint="default"/>
      </w:rPr>
    </w:lvl>
    <w:lvl w:ilvl="1" w:tplc="08090003" w:tentative="1">
      <w:start w:val="1"/>
      <w:numFmt w:val="bullet"/>
      <w:lvlText w:val="o"/>
      <w:lvlJc w:val="left"/>
      <w:pPr>
        <w:ind w:left="2878" w:hanging="360"/>
      </w:pPr>
      <w:rPr>
        <w:rFonts w:ascii="Courier New" w:hAnsi="Courier New" w:cs="Courier New" w:hint="default"/>
      </w:rPr>
    </w:lvl>
    <w:lvl w:ilvl="2" w:tplc="08090005" w:tentative="1">
      <w:start w:val="1"/>
      <w:numFmt w:val="bullet"/>
      <w:lvlText w:val=""/>
      <w:lvlJc w:val="left"/>
      <w:pPr>
        <w:ind w:left="3598" w:hanging="360"/>
      </w:pPr>
      <w:rPr>
        <w:rFonts w:ascii="Wingdings" w:hAnsi="Wingdings" w:hint="default"/>
      </w:rPr>
    </w:lvl>
    <w:lvl w:ilvl="3" w:tplc="08090001" w:tentative="1">
      <w:start w:val="1"/>
      <w:numFmt w:val="bullet"/>
      <w:lvlText w:val=""/>
      <w:lvlJc w:val="left"/>
      <w:pPr>
        <w:ind w:left="4318" w:hanging="360"/>
      </w:pPr>
      <w:rPr>
        <w:rFonts w:ascii="Symbol" w:hAnsi="Symbol" w:hint="default"/>
      </w:rPr>
    </w:lvl>
    <w:lvl w:ilvl="4" w:tplc="08090003" w:tentative="1">
      <w:start w:val="1"/>
      <w:numFmt w:val="bullet"/>
      <w:lvlText w:val="o"/>
      <w:lvlJc w:val="left"/>
      <w:pPr>
        <w:ind w:left="5038" w:hanging="360"/>
      </w:pPr>
      <w:rPr>
        <w:rFonts w:ascii="Courier New" w:hAnsi="Courier New" w:cs="Courier New" w:hint="default"/>
      </w:rPr>
    </w:lvl>
    <w:lvl w:ilvl="5" w:tplc="08090005" w:tentative="1">
      <w:start w:val="1"/>
      <w:numFmt w:val="bullet"/>
      <w:lvlText w:val=""/>
      <w:lvlJc w:val="left"/>
      <w:pPr>
        <w:ind w:left="5758" w:hanging="360"/>
      </w:pPr>
      <w:rPr>
        <w:rFonts w:ascii="Wingdings" w:hAnsi="Wingdings" w:hint="default"/>
      </w:rPr>
    </w:lvl>
    <w:lvl w:ilvl="6" w:tplc="08090001" w:tentative="1">
      <w:start w:val="1"/>
      <w:numFmt w:val="bullet"/>
      <w:lvlText w:val=""/>
      <w:lvlJc w:val="left"/>
      <w:pPr>
        <w:ind w:left="6478" w:hanging="360"/>
      </w:pPr>
      <w:rPr>
        <w:rFonts w:ascii="Symbol" w:hAnsi="Symbol" w:hint="default"/>
      </w:rPr>
    </w:lvl>
    <w:lvl w:ilvl="7" w:tplc="08090003" w:tentative="1">
      <w:start w:val="1"/>
      <w:numFmt w:val="bullet"/>
      <w:lvlText w:val="o"/>
      <w:lvlJc w:val="left"/>
      <w:pPr>
        <w:ind w:left="7198" w:hanging="360"/>
      </w:pPr>
      <w:rPr>
        <w:rFonts w:ascii="Courier New" w:hAnsi="Courier New" w:cs="Courier New" w:hint="default"/>
      </w:rPr>
    </w:lvl>
    <w:lvl w:ilvl="8" w:tplc="08090005" w:tentative="1">
      <w:start w:val="1"/>
      <w:numFmt w:val="bullet"/>
      <w:lvlText w:val=""/>
      <w:lvlJc w:val="left"/>
      <w:pPr>
        <w:ind w:left="7918" w:hanging="360"/>
      </w:pPr>
      <w:rPr>
        <w:rFonts w:ascii="Wingdings" w:hAnsi="Wingdings" w:hint="default"/>
      </w:rPr>
    </w:lvl>
  </w:abstractNum>
  <w:abstractNum w:abstractNumId="2"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3675063"/>
    <w:multiLevelType w:val="hybridMultilevel"/>
    <w:tmpl w:val="5C709160"/>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4" w15:restartNumberingAfterBreak="0">
    <w:nsid w:val="42600CAE"/>
    <w:multiLevelType w:val="multilevel"/>
    <w:tmpl w:val="525E33AC"/>
    <w:lvl w:ilvl="0">
      <w:start w:val="11"/>
      <w:numFmt w:val="decimal"/>
      <w:pStyle w:val="ScheduleL1"/>
      <w:lvlText w:val="%1."/>
      <w:lvlJc w:val="left"/>
      <w:pPr>
        <w:ind w:left="720" w:hanging="720"/>
      </w:pPr>
      <w:rPr>
        <w:smallCaps w:val="0"/>
      </w:rPr>
    </w:lvl>
    <w:lvl w:ilvl="1">
      <w:start w:val="2"/>
      <w:numFmt w:val="decimal"/>
      <w:pStyle w:val="ScheduleL2"/>
      <w:lvlText w:val="%1.%2"/>
      <w:lvlJc w:val="left"/>
      <w:pPr>
        <w:ind w:left="720" w:hanging="720"/>
      </w:pPr>
      <w:rPr>
        <w:smallCaps w:val="0"/>
      </w:rPr>
    </w:lvl>
    <w:lvl w:ilvl="2">
      <w:start w:val="1"/>
      <w:numFmt w:val="decimal"/>
      <w:pStyle w:val="ScheduleL3"/>
      <w:lvlText w:val="%1.%2.%3"/>
      <w:lvlJc w:val="left"/>
      <w:pPr>
        <w:ind w:left="1800" w:hanging="1080"/>
      </w:pPr>
      <w:rPr>
        <w:b w:val="0"/>
        <w:smallCaps w:val="0"/>
      </w:rPr>
    </w:lvl>
    <w:lvl w:ilvl="3">
      <w:start w:val="1"/>
      <w:numFmt w:val="decimal"/>
      <w:pStyle w:val="ScheduleL4"/>
      <w:lvlText w:val="%1.%2.%3.%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5" w15:restartNumberingAfterBreak="0">
    <w:nsid w:val="6BBF45AF"/>
    <w:multiLevelType w:val="hybridMultilevel"/>
    <w:tmpl w:val="00645E1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6" w15:restartNumberingAfterBreak="0">
    <w:nsid w:val="7480155D"/>
    <w:multiLevelType w:val="multilevel"/>
    <w:tmpl w:val="B0B47DE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794944E0"/>
    <w:multiLevelType w:val="hybridMultilevel"/>
    <w:tmpl w:val="FEB61F9E"/>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7"/>
  </w:num>
  <w:num w:numId="2">
    <w:abstractNumId w:val="2"/>
  </w:num>
  <w:num w:numId="3">
    <w:abstractNumId w:val="0"/>
  </w:num>
  <w:num w:numId="4">
    <w:abstractNumId w:val="6"/>
  </w:num>
  <w:num w:numId="5">
    <w:abstractNumId w:val="4"/>
  </w:num>
  <w:num w:numId="6">
    <w:abstractNumId w:val="5"/>
  </w:num>
  <w:num w:numId="7">
    <w:abstractNumId w:val="8"/>
  </w:num>
  <w:num w:numId="8">
    <w:abstractNumId w:val="1"/>
  </w:num>
  <w:num w:numId="9">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00008"/>
    <w:rsid w:val="000574E9"/>
    <w:rsid w:val="00123B48"/>
    <w:rsid w:val="001649BE"/>
    <w:rsid w:val="00231190"/>
    <w:rsid w:val="002E32B7"/>
    <w:rsid w:val="00336691"/>
    <w:rsid w:val="00342EC4"/>
    <w:rsid w:val="00395C1A"/>
    <w:rsid w:val="00412D4E"/>
    <w:rsid w:val="004C111F"/>
    <w:rsid w:val="00562676"/>
    <w:rsid w:val="00597414"/>
    <w:rsid w:val="005B4E76"/>
    <w:rsid w:val="005C04C4"/>
    <w:rsid w:val="00616D25"/>
    <w:rsid w:val="00692171"/>
    <w:rsid w:val="007107C1"/>
    <w:rsid w:val="00717FD0"/>
    <w:rsid w:val="007335CD"/>
    <w:rsid w:val="007E12FE"/>
    <w:rsid w:val="0081513E"/>
    <w:rsid w:val="00826DDA"/>
    <w:rsid w:val="00880F36"/>
    <w:rsid w:val="008F480A"/>
    <w:rsid w:val="009612FD"/>
    <w:rsid w:val="009749DB"/>
    <w:rsid w:val="00A4427B"/>
    <w:rsid w:val="00A663BD"/>
    <w:rsid w:val="00BA2890"/>
    <w:rsid w:val="00BF1FD7"/>
    <w:rsid w:val="00D236B6"/>
    <w:rsid w:val="00D2581B"/>
    <w:rsid w:val="00D44FC1"/>
    <w:rsid w:val="00D478FE"/>
    <w:rsid w:val="00DC54C2"/>
    <w:rsid w:val="00E067A8"/>
    <w:rsid w:val="00E63C82"/>
    <w:rsid w:val="00E86078"/>
    <w:rsid w:val="00E94174"/>
    <w:rsid w:val="00F00591"/>
    <w:rsid w:val="00F168FF"/>
    <w:rsid w:val="00FA26ED"/>
    <w:rsid w:val="00FB1F1B"/>
    <w:rsid w:val="00FB52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9C04CFE"/>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342EC4"/>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basedOn w:val="DefaultParagraphFont"/>
    <w:link w:val="Heading3"/>
    <w:uiPriority w:val="9"/>
    <w:semiHidden/>
    <w:rsid w:val="00342EC4"/>
    <w:rPr>
      <w:rFonts w:asciiTheme="majorHAnsi" w:eastAsiaTheme="majorEastAsia" w:hAnsiTheme="majorHAnsi" w:cstheme="majorBidi"/>
      <w:color w:val="243F60" w:themeColor="accent1" w:themeShade="7F"/>
      <w:sz w:val="24"/>
      <w:szCs w:val="24"/>
    </w:rPr>
  </w:style>
  <w:style w:type="paragraph" w:customStyle="1" w:styleId="ScheduleL1">
    <w:name w:val="Schedule L1"/>
    <w:basedOn w:val="Normal"/>
    <w:rsid w:val="00342EC4"/>
    <w:pPr>
      <w:numPr>
        <w:numId w:val="5"/>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342EC4"/>
    <w:pPr>
      <w:numPr>
        <w:ilvl w:val="1"/>
        <w:numId w:val="5"/>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342EC4"/>
    <w:pPr>
      <w:numPr>
        <w:ilvl w:val="2"/>
        <w:numId w:val="5"/>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342EC4"/>
    <w:pPr>
      <w:numPr>
        <w:ilvl w:val="3"/>
        <w:numId w:val="5"/>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342EC4"/>
    <w:pPr>
      <w:numPr>
        <w:ilvl w:val="4"/>
        <w:numId w:val="5"/>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342EC4"/>
    <w:pPr>
      <w:numPr>
        <w:ilvl w:val="5"/>
        <w:numId w:val="5"/>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342EC4"/>
    <w:pPr>
      <w:numPr>
        <w:ilvl w:val="6"/>
        <w:numId w:val="5"/>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342EC4"/>
    <w:pPr>
      <w:numPr>
        <w:ilvl w:val="7"/>
        <w:numId w:val="5"/>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342EC4"/>
    <w:pPr>
      <w:numPr>
        <w:ilvl w:val="8"/>
        <w:numId w:val="5"/>
      </w:numPr>
      <w:adjustRightInd w:val="0"/>
      <w:spacing w:after="240" w:line="240" w:lineRule="auto"/>
      <w:jc w:val="both"/>
      <w:outlineLvl w:val="8"/>
    </w:pPr>
    <w:rPr>
      <w:rFonts w:ascii="Arial" w:eastAsia="STZhongsong"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gov.uk/government/publications/national-disability-strategy" TargetMode="External"/><Relationship Id="rId3" Type="http://schemas.openxmlformats.org/officeDocument/2006/relationships/styles" Target="styles.xml"/><Relationship Id="rId21" Type="http://schemas.openxmlformats.org/officeDocument/2006/relationships/hyperlink" Target="https://analysisfunction.civilservice.gov.uk/policy-store/impairment/"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gov.uk/government/organisations/cabinet-office"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gov.uk/government/organisations/cabinet-office" TargetMode="External"/><Relationship Id="rId20" Type="http://schemas.openxmlformats.org/officeDocument/2006/relationships/hyperlink" Target="https://analysisfunction.civilservice.gov.uk/policy-store/impairmen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v.uk/government/organisations/cabinet-office" TargetMode="External"/><Relationship Id="rId23" Type="http://schemas.openxmlformats.org/officeDocument/2006/relationships/hyperlink" Target="https://analysisfunction.civilservice.gov.uk/policy-store/impairment/" TargetMode="External"/><Relationship Id="rId10" Type="http://schemas.openxmlformats.org/officeDocument/2006/relationships/footer" Target="footer1.xml"/><Relationship Id="rId19" Type="http://schemas.openxmlformats.org/officeDocument/2006/relationships/hyperlink" Target="https://www.gov.uk/government/publications/national-disability-strategy"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gov.uk/government/organisations/cabinet-office" TargetMode="External"/><Relationship Id="rId22" Type="http://schemas.openxmlformats.org/officeDocument/2006/relationships/hyperlink" Target="https://analysisfunction.civilservice.gov.uk/policy-store/impair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A966F-010B-4B14-9FFE-DA721763B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2458</Words>
  <Characters>14013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Lorraine Plunkett</cp:lastModifiedBy>
  <cp:revision>2</cp:revision>
  <dcterms:created xsi:type="dcterms:W3CDTF">2025-02-25T14:20:00Z</dcterms:created>
  <dcterms:modified xsi:type="dcterms:W3CDTF">2025-02-25T14:20:00Z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